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5071B" w14:textId="708C8733" w:rsidR="00501C28" w:rsidRPr="004F3D75" w:rsidRDefault="004F3D75" w:rsidP="00C26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8"/>
          <w:szCs w:val="28"/>
        </w:rPr>
      </w:pPr>
      <w:r w:rsidRPr="004F3D75">
        <w:rPr>
          <w:rFonts w:ascii="Garamond" w:hAnsi="Garamond" w:cs="Arial"/>
          <w:b/>
          <w:bCs/>
          <w:sz w:val="28"/>
          <w:szCs w:val="28"/>
        </w:rPr>
        <w:t>Výroční zpráva za rok 2024 – Archiv Univerzity Palackého v Olomouci</w:t>
      </w:r>
    </w:p>
    <w:p w14:paraId="2F7C4B05" w14:textId="77777777" w:rsidR="004F3D75" w:rsidRPr="00555B27" w:rsidRDefault="004F3D75" w:rsidP="00C26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1FE7C1D" w14:textId="77777777" w:rsidR="00C54178" w:rsidRPr="00555B27" w:rsidRDefault="003B61CB" w:rsidP="003B61CB">
      <w:pPr>
        <w:pStyle w:val="Nadpis1"/>
        <w:rPr>
          <w:szCs w:val="24"/>
        </w:rPr>
      </w:pPr>
      <w:r w:rsidRPr="00555B27">
        <w:rPr>
          <w:szCs w:val="24"/>
        </w:rPr>
        <w:t>Identifikace</w:t>
      </w:r>
      <w:r w:rsidR="00501C28" w:rsidRPr="00555B27">
        <w:rPr>
          <w:szCs w:val="24"/>
        </w:rPr>
        <w:t xml:space="preserve"> </w:t>
      </w:r>
      <w:r w:rsidR="00BA6502" w:rsidRPr="00555B27">
        <w:rPr>
          <w:szCs w:val="24"/>
        </w:rPr>
        <w:t xml:space="preserve">archivu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C54178" w:rsidRPr="00555B27" w14:paraId="11B4D67C" w14:textId="77777777" w:rsidTr="00BD0BD4">
        <w:trPr>
          <w:cantSplit/>
          <w:tblHeader/>
        </w:trPr>
        <w:tc>
          <w:tcPr>
            <w:tcW w:w="9067" w:type="dxa"/>
            <w:shd w:val="clear" w:color="auto" w:fill="E5B8B7" w:themeFill="accent2" w:themeFillTint="66"/>
            <w:vAlign w:val="center"/>
          </w:tcPr>
          <w:p w14:paraId="3AEC2E31" w14:textId="6740E1AB" w:rsidR="00C54178" w:rsidRPr="00555B27" w:rsidRDefault="00574E81" w:rsidP="00574E81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Název a s</w:t>
            </w:r>
            <w:r w:rsidR="00C54178" w:rsidRPr="00555B27">
              <w:rPr>
                <w:rFonts w:ascii="Garamond" w:hAnsi="Garamond" w:cs="Arial"/>
                <w:sz w:val="24"/>
                <w:szCs w:val="24"/>
              </w:rPr>
              <w:t>ídlo archivu</w:t>
            </w:r>
            <w:r w:rsidR="001D1721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3A10F7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</w:tr>
      <w:tr w:rsidR="00C54178" w:rsidRPr="00555B27" w14:paraId="2E41C7AE" w14:textId="77777777" w:rsidTr="00314732">
        <w:trPr>
          <w:cantSplit/>
        </w:trPr>
        <w:tc>
          <w:tcPr>
            <w:tcW w:w="9067" w:type="dxa"/>
            <w:shd w:val="clear" w:color="auto" w:fill="auto"/>
          </w:tcPr>
          <w:p w14:paraId="61950DDD" w14:textId="4991AECB" w:rsidR="00C54178" w:rsidRPr="00555B27" w:rsidRDefault="00ED6A0D" w:rsidP="00314732">
            <w:pPr>
              <w:pStyle w:val="Tabulka-vlevo"/>
              <w:spacing w:before="0" w:after="0"/>
              <w:rPr>
                <w:rFonts w:ascii="Garamond" w:eastAsia="Arial Unicode MS" w:hAnsi="Garamond"/>
                <w:i/>
                <w:sz w:val="24"/>
                <w:szCs w:val="24"/>
              </w:rPr>
            </w:pPr>
            <w:r>
              <w:rPr>
                <w:rFonts w:ascii="Garamond" w:eastAsia="Arial Unicode MS" w:hAnsi="Garamond"/>
                <w:i/>
                <w:sz w:val="24"/>
                <w:szCs w:val="24"/>
              </w:rPr>
              <w:t>Archiv Univerzity Palackého v Olomouci</w:t>
            </w:r>
          </w:p>
        </w:tc>
      </w:tr>
      <w:tr w:rsidR="00C54178" w:rsidRPr="00555B27" w14:paraId="16D7C017" w14:textId="77777777" w:rsidTr="00BD0BD4">
        <w:trPr>
          <w:cantSplit/>
        </w:trPr>
        <w:tc>
          <w:tcPr>
            <w:tcW w:w="9067" w:type="dxa"/>
            <w:shd w:val="clear" w:color="auto" w:fill="E5B8B7" w:themeFill="accent2" w:themeFillTint="66"/>
          </w:tcPr>
          <w:p w14:paraId="30C53D0F" w14:textId="3A8FB090" w:rsidR="003A10F7" w:rsidRPr="003A10F7" w:rsidRDefault="00C54178" w:rsidP="003A10F7">
            <w:pPr>
              <w:pStyle w:val="Tabulka-vlevo"/>
              <w:spacing w:before="0" w:after="0"/>
              <w:rPr>
                <w:rFonts w:ascii="Garamond" w:eastAsia="Arial Unicode MS" w:hAnsi="Garamond"/>
                <w:sz w:val="24"/>
                <w:szCs w:val="24"/>
              </w:rPr>
            </w:pPr>
            <w:r w:rsidRPr="00555B27">
              <w:rPr>
                <w:rFonts w:ascii="Garamond" w:eastAsia="Arial Unicode MS" w:hAnsi="Garamond"/>
                <w:sz w:val="24"/>
                <w:szCs w:val="24"/>
              </w:rPr>
              <w:t>Elektronická podatelna</w:t>
            </w:r>
            <w:r w:rsidR="003A10F7">
              <w:rPr>
                <w:rFonts w:ascii="Garamond" w:eastAsia="Arial Unicode MS" w:hAnsi="Garamond"/>
                <w:sz w:val="24"/>
                <w:szCs w:val="24"/>
              </w:rPr>
              <w:t xml:space="preserve">  e-podatelna@upol.cz</w:t>
            </w:r>
          </w:p>
          <w:p w14:paraId="2C96235F" w14:textId="240FDDD5" w:rsidR="00C54178" w:rsidRPr="00555B27" w:rsidRDefault="00C54178" w:rsidP="00314732">
            <w:pPr>
              <w:pStyle w:val="Tabulka-vlevo"/>
              <w:spacing w:before="0" w:after="0"/>
              <w:rPr>
                <w:rFonts w:ascii="Garamond" w:eastAsia="Arial Unicode MS" w:hAnsi="Garamond"/>
                <w:sz w:val="24"/>
                <w:szCs w:val="24"/>
              </w:rPr>
            </w:pPr>
          </w:p>
        </w:tc>
      </w:tr>
      <w:tr w:rsidR="00C54178" w:rsidRPr="00555B27" w14:paraId="515703E4" w14:textId="77777777" w:rsidTr="00314732">
        <w:trPr>
          <w:cantSplit/>
        </w:trPr>
        <w:tc>
          <w:tcPr>
            <w:tcW w:w="9067" w:type="dxa"/>
            <w:shd w:val="clear" w:color="auto" w:fill="auto"/>
          </w:tcPr>
          <w:p w14:paraId="6DF0FE41" w14:textId="2E28DD41" w:rsidR="00C54178" w:rsidRPr="00555B27" w:rsidRDefault="00ED6A0D" w:rsidP="00314732">
            <w:pPr>
              <w:pStyle w:val="Tabulka-vlevo"/>
              <w:spacing w:before="0" w:after="0"/>
              <w:rPr>
                <w:rFonts w:ascii="Garamond" w:eastAsia="Arial Unicode MS" w:hAnsi="Garamond"/>
                <w:i/>
                <w:sz w:val="24"/>
                <w:szCs w:val="24"/>
              </w:rPr>
            </w:pPr>
            <w:r>
              <w:rPr>
                <w:rFonts w:ascii="Garamond" w:eastAsia="Arial Unicode MS" w:hAnsi="Garamond"/>
                <w:i/>
                <w:sz w:val="24"/>
                <w:szCs w:val="24"/>
              </w:rPr>
              <w:t>e-podatelna@upol.cz</w:t>
            </w:r>
          </w:p>
        </w:tc>
      </w:tr>
      <w:tr w:rsidR="00C54178" w:rsidRPr="00555B27" w14:paraId="4D2D42DD" w14:textId="77777777" w:rsidTr="00BD0BD4">
        <w:trPr>
          <w:cantSplit/>
        </w:trPr>
        <w:tc>
          <w:tcPr>
            <w:tcW w:w="9067" w:type="dxa"/>
            <w:shd w:val="clear" w:color="auto" w:fill="E5B8B7" w:themeFill="accent2" w:themeFillTint="66"/>
          </w:tcPr>
          <w:p w14:paraId="123D1A79" w14:textId="55A6AB4D" w:rsidR="00C54178" w:rsidRPr="00555B27" w:rsidRDefault="00C54178" w:rsidP="00314732">
            <w:pPr>
              <w:pStyle w:val="Tabulka-vlevo"/>
              <w:spacing w:before="0" w:after="0"/>
              <w:rPr>
                <w:rFonts w:ascii="Garamond" w:eastAsia="Arial Unicode MS" w:hAnsi="Garamond"/>
                <w:sz w:val="24"/>
                <w:szCs w:val="24"/>
              </w:rPr>
            </w:pPr>
            <w:r w:rsidRPr="00555B27">
              <w:rPr>
                <w:rFonts w:ascii="Garamond" w:eastAsia="Arial Unicode MS" w:hAnsi="Garamond"/>
                <w:sz w:val="24"/>
                <w:szCs w:val="24"/>
              </w:rPr>
              <w:t>URL</w:t>
            </w:r>
            <w:r w:rsidR="003A10F7">
              <w:rPr>
                <w:rFonts w:ascii="Garamond" w:eastAsia="Arial Unicode MS" w:hAnsi="Garamond"/>
                <w:sz w:val="24"/>
                <w:szCs w:val="24"/>
              </w:rPr>
              <w:t xml:space="preserve">  </w:t>
            </w:r>
          </w:p>
        </w:tc>
      </w:tr>
      <w:tr w:rsidR="00C54178" w:rsidRPr="00555B27" w14:paraId="0C285AB3" w14:textId="77777777" w:rsidTr="00314732">
        <w:trPr>
          <w:cantSplit/>
        </w:trPr>
        <w:tc>
          <w:tcPr>
            <w:tcW w:w="9067" w:type="dxa"/>
            <w:shd w:val="clear" w:color="auto" w:fill="auto"/>
          </w:tcPr>
          <w:p w14:paraId="5C6AE6E2" w14:textId="1881F1CB" w:rsidR="00C54178" w:rsidRPr="00555B27" w:rsidRDefault="00ED6A0D" w:rsidP="00314732">
            <w:pPr>
              <w:pStyle w:val="Tabulka-vlevo"/>
              <w:spacing w:before="0" w:after="0"/>
              <w:rPr>
                <w:rFonts w:ascii="Garamond" w:eastAsia="Arial Unicode MS" w:hAnsi="Garamond"/>
                <w:i/>
                <w:sz w:val="24"/>
                <w:szCs w:val="24"/>
              </w:rPr>
            </w:pPr>
            <w:r>
              <w:rPr>
                <w:rFonts w:ascii="Garamond" w:eastAsia="Arial Unicode MS" w:hAnsi="Garamond"/>
                <w:i/>
                <w:sz w:val="24"/>
                <w:szCs w:val="24"/>
              </w:rPr>
              <w:t>archiv.pol.cz</w:t>
            </w:r>
          </w:p>
        </w:tc>
      </w:tr>
      <w:tr w:rsidR="00C54178" w:rsidRPr="00555B27" w14:paraId="5315F7CF" w14:textId="77777777" w:rsidTr="00BD0BD4">
        <w:trPr>
          <w:cantSplit/>
        </w:trPr>
        <w:tc>
          <w:tcPr>
            <w:tcW w:w="9067" w:type="dxa"/>
            <w:shd w:val="clear" w:color="auto" w:fill="E5B8B7" w:themeFill="accent2" w:themeFillTint="66"/>
          </w:tcPr>
          <w:p w14:paraId="2FB3DE30" w14:textId="741CAD8A" w:rsidR="003A10F7" w:rsidRPr="003A10F7" w:rsidRDefault="00C54178" w:rsidP="003A10F7">
            <w:pPr>
              <w:pStyle w:val="Tabulka-vlevo"/>
              <w:spacing w:before="0" w:after="0"/>
              <w:rPr>
                <w:rFonts w:ascii="Garamond" w:eastAsia="Arial Unicode MS" w:hAnsi="Garamond"/>
                <w:sz w:val="24"/>
                <w:szCs w:val="24"/>
              </w:rPr>
            </w:pPr>
            <w:r w:rsidRPr="00555B27">
              <w:rPr>
                <w:rFonts w:ascii="Garamond" w:eastAsia="Arial Unicode MS" w:hAnsi="Garamond"/>
                <w:sz w:val="24"/>
                <w:szCs w:val="24"/>
              </w:rPr>
              <w:t>ID datové schránk</w:t>
            </w:r>
            <w:r w:rsidR="003A10F7">
              <w:rPr>
                <w:rFonts w:ascii="Garamond" w:eastAsia="Arial Unicode MS" w:hAnsi="Garamond"/>
                <w:sz w:val="24"/>
                <w:szCs w:val="24"/>
              </w:rPr>
              <w:t>y  ffsj9ei</w:t>
            </w:r>
          </w:p>
          <w:p w14:paraId="032C3C67" w14:textId="72D2FF26" w:rsidR="00C54178" w:rsidRPr="00555B27" w:rsidRDefault="00C54178" w:rsidP="00314732">
            <w:pPr>
              <w:pStyle w:val="Tabulka-vlevo"/>
              <w:spacing w:before="0" w:after="0"/>
              <w:rPr>
                <w:rFonts w:ascii="Garamond" w:eastAsia="Arial Unicode MS" w:hAnsi="Garamond"/>
                <w:sz w:val="24"/>
                <w:szCs w:val="24"/>
              </w:rPr>
            </w:pPr>
          </w:p>
        </w:tc>
      </w:tr>
      <w:tr w:rsidR="00C54178" w:rsidRPr="00555B27" w14:paraId="3C027FAB" w14:textId="77777777" w:rsidTr="00314732">
        <w:trPr>
          <w:cantSplit/>
        </w:trPr>
        <w:tc>
          <w:tcPr>
            <w:tcW w:w="9067" w:type="dxa"/>
            <w:shd w:val="clear" w:color="auto" w:fill="auto"/>
          </w:tcPr>
          <w:p w14:paraId="0CD0A97B" w14:textId="75679DB1" w:rsidR="00C54178" w:rsidRPr="00555B27" w:rsidRDefault="00ED6A0D" w:rsidP="00314732">
            <w:pPr>
              <w:pStyle w:val="Tabulka-vlevo"/>
              <w:spacing w:before="0" w:after="0"/>
              <w:rPr>
                <w:rFonts w:ascii="Garamond" w:eastAsia="Arial Unicode MS" w:hAnsi="Garamond"/>
                <w:i/>
                <w:sz w:val="24"/>
                <w:szCs w:val="24"/>
              </w:rPr>
            </w:pPr>
            <w:r>
              <w:rPr>
                <w:rFonts w:ascii="Garamond" w:eastAsia="Arial Unicode MS" w:hAnsi="Garamond"/>
                <w:i/>
                <w:sz w:val="24"/>
                <w:szCs w:val="24"/>
              </w:rPr>
              <w:t>ffsj9ei</w:t>
            </w:r>
          </w:p>
        </w:tc>
      </w:tr>
      <w:tr w:rsidR="00C54178" w:rsidRPr="00555B27" w14:paraId="62AF93FF" w14:textId="77777777" w:rsidTr="00BD0BD4">
        <w:trPr>
          <w:cantSplit/>
        </w:trPr>
        <w:tc>
          <w:tcPr>
            <w:tcW w:w="9067" w:type="dxa"/>
            <w:shd w:val="clear" w:color="auto" w:fill="E5B8B7" w:themeFill="accent2" w:themeFillTint="66"/>
          </w:tcPr>
          <w:p w14:paraId="46E88E80" w14:textId="4304A020" w:rsidR="00C54178" w:rsidRPr="00555B27" w:rsidRDefault="00C54178" w:rsidP="00314732">
            <w:pPr>
              <w:pStyle w:val="Tabulka-vlevo"/>
              <w:spacing w:before="0" w:after="0"/>
              <w:rPr>
                <w:rFonts w:ascii="Garamond" w:eastAsia="Arial Unicode MS" w:hAnsi="Garamond"/>
                <w:sz w:val="24"/>
                <w:szCs w:val="24"/>
              </w:rPr>
            </w:pPr>
            <w:r w:rsidRPr="00555B27">
              <w:rPr>
                <w:rFonts w:ascii="Garamond" w:eastAsia="Arial Unicode MS" w:hAnsi="Garamond"/>
                <w:sz w:val="24"/>
                <w:szCs w:val="24"/>
              </w:rPr>
              <w:t>Telefon</w:t>
            </w:r>
            <w:r w:rsidR="001D1721">
              <w:rPr>
                <w:rFonts w:ascii="Garamond" w:eastAsia="Arial Unicode MS" w:hAnsi="Garamond"/>
                <w:sz w:val="24"/>
                <w:szCs w:val="24"/>
              </w:rPr>
              <w:t xml:space="preserve"> </w:t>
            </w:r>
            <w:r w:rsidR="00ED6A0D">
              <w:rPr>
                <w:rFonts w:ascii="Garamond" w:eastAsia="Arial Unicode MS" w:hAnsi="Garamond"/>
                <w:sz w:val="24"/>
                <w:szCs w:val="24"/>
              </w:rPr>
              <w:t>585631370</w:t>
            </w:r>
          </w:p>
        </w:tc>
      </w:tr>
      <w:tr w:rsidR="00C54178" w:rsidRPr="00555B27" w14:paraId="5D920545" w14:textId="77777777" w:rsidTr="00314732">
        <w:trPr>
          <w:cantSplit/>
        </w:trPr>
        <w:tc>
          <w:tcPr>
            <w:tcW w:w="9067" w:type="dxa"/>
            <w:shd w:val="clear" w:color="auto" w:fill="auto"/>
          </w:tcPr>
          <w:p w14:paraId="04CD9321" w14:textId="4BEB4874" w:rsidR="00C54178" w:rsidRPr="00555B27" w:rsidRDefault="00ED6A0D" w:rsidP="00314732">
            <w:pPr>
              <w:pStyle w:val="Tabulka-vlevo"/>
              <w:spacing w:before="0" w:after="0"/>
              <w:rPr>
                <w:rFonts w:ascii="Garamond" w:eastAsia="Arial Unicode MS" w:hAnsi="Garamond"/>
                <w:i/>
                <w:sz w:val="24"/>
                <w:szCs w:val="24"/>
              </w:rPr>
            </w:pPr>
            <w:r>
              <w:rPr>
                <w:rFonts w:ascii="Garamond" w:eastAsia="Arial Unicode MS" w:hAnsi="Garamond"/>
                <w:i/>
                <w:sz w:val="24"/>
                <w:szCs w:val="24"/>
              </w:rPr>
              <w:t>585631370</w:t>
            </w:r>
          </w:p>
        </w:tc>
      </w:tr>
      <w:tr w:rsidR="00C54178" w:rsidRPr="00555B27" w14:paraId="66157BCD" w14:textId="77777777" w:rsidTr="00BD0BD4">
        <w:trPr>
          <w:cantSplit/>
        </w:trPr>
        <w:tc>
          <w:tcPr>
            <w:tcW w:w="9067" w:type="dxa"/>
            <w:shd w:val="clear" w:color="auto" w:fill="E5B8B7" w:themeFill="accent2" w:themeFillTint="66"/>
          </w:tcPr>
          <w:p w14:paraId="45E10F51" w14:textId="07B3EE5F" w:rsidR="00C54178" w:rsidRPr="00555B27" w:rsidRDefault="00226910" w:rsidP="00314732">
            <w:pPr>
              <w:pStyle w:val="Tabulka-vlevo"/>
              <w:spacing w:before="0" w:after="0"/>
              <w:rPr>
                <w:rFonts w:ascii="Garamond" w:eastAsia="Arial Unicode MS" w:hAnsi="Garamond"/>
                <w:sz w:val="24"/>
                <w:szCs w:val="24"/>
              </w:rPr>
            </w:pPr>
            <w:r w:rsidRPr="00555B27">
              <w:rPr>
                <w:rFonts w:ascii="Garamond" w:eastAsia="Arial Unicode MS" w:hAnsi="Garamond"/>
                <w:sz w:val="24"/>
                <w:szCs w:val="24"/>
              </w:rPr>
              <w:t>Zařazení</w:t>
            </w:r>
            <w:r w:rsidR="00574E81" w:rsidRPr="00555B27">
              <w:rPr>
                <w:rFonts w:ascii="Garamond" w:eastAsia="Arial Unicode MS" w:hAnsi="Garamond"/>
                <w:sz w:val="24"/>
                <w:szCs w:val="24"/>
              </w:rPr>
              <w:t xml:space="preserve"> archivu</w:t>
            </w:r>
            <w:r w:rsidRPr="00555B27">
              <w:rPr>
                <w:rFonts w:ascii="Garamond" w:eastAsia="Arial Unicode MS" w:hAnsi="Garamond"/>
                <w:sz w:val="24"/>
                <w:szCs w:val="24"/>
              </w:rPr>
              <w:t xml:space="preserve"> v organizační struktuře zřizovatele</w:t>
            </w:r>
            <w:r w:rsidR="001D1721">
              <w:rPr>
                <w:rFonts w:ascii="Garamond" w:eastAsia="Arial Unicode MS" w:hAnsi="Garamond"/>
                <w:sz w:val="24"/>
                <w:szCs w:val="24"/>
              </w:rPr>
              <w:t xml:space="preserve"> já</w:t>
            </w:r>
          </w:p>
        </w:tc>
      </w:tr>
      <w:tr w:rsidR="00C54178" w:rsidRPr="00555B27" w14:paraId="3DA3996D" w14:textId="77777777" w:rsidTr="00314732">
        <w:trPr>
          <w:cantSplit/>
        </w:trPr>
        <w:tc>
          <w:tcPr>
            <w:tcW w:w="9067" w:type="dxa"/>
            <w:shd w:val="clear" w:color="auto" w:fill="auto"/>
          </w:tcPr>
          <w:p w14:paraId="613B5E75" w14:textId="5E756E28" w:rsidR="00C54178" w:rsidRPr="00555B27" w:rsidRDefault="00ED6A0D" w:rsidP="00314732">
            <w:pPr>
              <w:pStyle w:val="Tabulka-vlevo"/>
              <w:spacing w:before="0" w:after="0"/>
              <w:rPr>
                <w:rFonts w:ascii="Garamond" w:eastAsia="Arial Unicode MS" w:hAnsi="Garamond"/>
                <w:i/>
                <w:sz w:val="24"/>
                <w:szCs w:val="24"/>
              </w:rPr>
            </w:pPr>
            <w:r>
              <w:rPr>
                <w:rFonts w:ascii="Garamond" w:eastAsia="Arial Unicode MS" w:hAnsi="Garamond"/>
                <w:i/>
                <w:sz w:val="24"/>
                <w:szCs w:val="24"/>
              </w:rPr>
              <w:t>Rektorát UP v Olomouci–Úsek kancléře UP</w:t>
            </w:r>
          </w:p>
        </w:tc>
      </w:tr>
      <w:tr w:rsidR="0029600A" w:rsidRPr="00555B27" w14:paraId="1F41E10B" w14:textId="77777777" w:rsidTr="00314732">
        <w:trPr>
          <w:cantSplit/>
        </w:trPr>
        <w:tc>
          <w:tcPr>
            <w:tcW w:w="9067" w:type="dxa"/>
            <w:shd w:val="clear" w:color="auto" w:fill="auto"/>
          </w:tcPr>
          <w:p w14:paraId="4841CC27" w14:textId="77E7B821" w:rsidR="0029600A" w:rsidRPr="00555B27" w:rsidRDefault="0029600A" w:rsidP="00314732">
            <w:pPr>
              <w:pStyle w:val="Tabulka-vlevo"/>
              <w:spacing w:before="0" w:after="0"/>
              <w:rPr>
                <w:rFonts w:ascii="Garamond" w:eastAsia="Arial Unicode MS" w:hAnsi="Garamond"/>
                <w:i/>
                <w:sz w:val="24"/>
                <w:szCs w:val="24"/>
              </w:rPr>
            </w:pPr>
            <w:r w:rsidRPr="00555B27">
              <w:rPr>
                <w:rFonts w:ascii="Garamond" w:eastAsia="Arial Unicode MS" w:hAnsi="Garamond"/>
                <w:i/>
                <w:sz w:val="24"/>
                <w:szCs w:val="24"/>
              </w:rPr>
              <w:t>Komentář:</w:t>
            </w:r>
            <w:r w:rsidR="00ED6A0D">
              <w:rPr>
                <w:rFonts w:ascii="Garamond" w:eastAsia="Arial Unicode MS" w:hAnsi="Garamond"/>
                <w:i/>
                <w:sz w:val="24"/>
                <w:szCs w:val="24"/>
              </w:rPr>
              <w:t xml:space="preserve"> </w:t>
            </w:r>
          </w:p>
        </w:tc>
      </w:tr>
    </w:tbl>
    <w:p w14:paraId="07ADF2AD" w14:textId="77777777" w:rsidR="00A83D7F" w:rsidRPr="00A83D7F" w:rsidRDefault="00A83D7F" w:rsidP="00A83D7F">
      <w:pPr>
        <w:pStyle w:val="Nadpis1"/>
        <w:numPr>
          <w:ilvl w:val="0"/>
          <w:numId w:val="0"/>
        </w:numPr>
        <w:ind w:left="432"/>
        <w:rPr>
          <w:b w:val="0"/>
          <w:caps w:val="0"/>
          <w:szCs w:val="24"/>
        </w:rPr>
      </w:pPr>
    </w:p>
    <w:p w14:paraId="1CF1D6AD" w14:textId="7B5BB14E" w:rsidR="00C54178" w:rsidRPr="00555B27" w:rsidRDefault="003B61CB" w:rsidP="003B61CB">
      <w:pPr>
        <w:pStyle w:val="Nadpis1"/>
        <w:rPr>
          <w:b w:val="0"/>
          <w:caps w:val="0"/>
          <w:szCs w:val="24"/>
        </w:rPr>
      </w:pPr>
      <w:r w:rsidRPr="00555B27">
        <w:rPr>
          <w:szCs w:val="24"/>
        </w:rPr>
        <w:t>personální podmínky</w:t>
      </w:r>
      <w:r w:rsidR="00831327" w:rsidRPr="00555B27">
        <w:rPr>
          <w:szCs w:val="24"/>
        </w:rPr>
        <w:t xml:space="preserve"> archivu</w:t>
      </w:r>
      <w:r w:rsidR="00F22E27" w:rsidRPr="00555B27">
        <w:rPr>
          <w:szCs w:val="24"/>
        </w:rPr>
        <w:t xml:space="preserve"> </w:t>
      </w:r>
      <w:r w:rsidR="00F22E27" w:rsidRPr="00555B27">
        <w:rPr>
          <w:b w:val="0"/>
          <w:caps w:val="0"/>
          <w:szCs w:val="24"/>
        </w:rPr>
        <w:t>(stav k 31.</w:t>
      </w:r>
      <w:r w:rsidRPr="00555B27">
        <w:rPr>
          <w:b w:val="0"/>
          <w:caps w:val="0"/>
          <w:szCs w:val="24"/>
        </w:rPr>
        <w:t xml:space="preserve"> </w:t>
      </w:r>
      <w:r w:rsidR="00F22E27" w:rsidRPr="00555B27">
        <w:rPr>
          <w:b w:val="0"/>
          <w:caps w:val="0"/>
          <w:szCs w:val="24"/>
        </w:rPr>
        <w:t>12.</w:t>
      </w:r>
      <w:r w:rsidR="00744B0B" w:rsidRPr="00555B27">
        <w:rPr>
          <w:b w:val="0"/>
          <w:caps w:val="0"/>
          <w:szCs w:val="24"/>
        </w:rPr>
        <w:t xml:space="preserve"> vykazovaného roku</w:t>
      </w:r>
      <w:r w:rsidR="00F22E27" w:rsidRPr="00555B27">
        <w:rPr>
          <w:b w:val="0"/>
          <w:caps w:val="0"/>
          <w:szCs w:val="24"/>
        </w:rPr>
        <w:t>)</w:t>
      </w:r>
      <w:r w:rsidR="00831327" w:rsidRPr="00555B27">
        <w:rPr>
          <w:b w:val="0"/>
          <w:caps w:val="0"/>
          <w:szCs w:val="24"/>
        </w:rPr>
        <w:t xml:space="preserve"> 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53"/>
        <w:gridCol w:w="2835"/>
        <w:gridCol w:w="1984"/>
      </w:tblGrid>
      <w:tr w:rsidR="00C54178" w:rsidRPr="00555B27" w14:paraId="6E426DAC" w14:textId="77777777" w:rsidTr="00BD0BD4">
        <w:trPr>
          <w:cantSplit/>
          <w:tblHeader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14:paraId="04C56525" w14:textId="77777777" w:rsidR="00C54178" w:rsidRPr="00555B27" w:rsidRDefault="00C54178" w:rsidP="00314732">
            <w:pPr>
              <w:pStyle w:val="Tabulka-vlevo"/>
              <w:spacing w:before="0" w:after="0"/>
              <w:rPr>
                <w:rFonts w:ascii="Garamond" w:eastAsia="Arial Unicode MS" w:hAnsi="Garamond"/>
                <w:sz w:val="24"/>
                <w:szCs w:val="24"/>
              </w:rPr>
            </w:pPr>
            <w:r w:rsidRPr="00555B27">
              <w:rPr>
                <w:rFonts w:ascii="Garamond" w:eastAsia="Arial Unicode MS" w:hAnsi="Garamond"/>
                <w:sz w:val="24"/>
                <w:szCs w:val="24"/>
              </w:rPr>
              <w:t>Zaměstnanci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14:paraId="23C5FC0F" w14:textId="77777777" w:rsidR="00C54178" w:rsidRPr="00555B27" w:rsidRDefault="00C54178" w:rsidP="00314732">
            <w:pPr>
              <w:spacing w:after="0" w:line="240" w:lineRule="auto"/>
              <w:jc w:val="center"/>
              <w:rPr>
                <w:rFonts w:ascii="Garamond" w:eastAsia="Arial Unicode MS" w:hAnsi="Garamond" w:cs="Arial"/>
                <w:sz w:val="24"/>
                <w:szCs w:val="24"/>
                <w:lang w:eastAsia="ar-SA"/>
              </w:rPr>
            </w:pPr>
            <w:r w:rsidRPr="00555B27">
              <w:rPr>
                <w:rFonts w:ascii="Garamond" w:eastAsia="Arial Unicode MS" w:hAnsi="Garamond" w:cs="Arial"/>
                <w:sz w:val="24"/>
                <w:szCs w:val="24"/>
                <w:lang w:eastAsia="ar-SA"/>
              </w:rPr>
              <w:t>Systemizovaná místa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7D638717" w14:textId="77777777" w:rsidR="00C54178" w:rsidRPr="00555B27" w:rsidRDefault="00C54178" w:rsidP="00314732">
            <w:pPr>
              <w:spacing w:after="0" w:line="240" w:lineRule="auto"/>
              <w:jc w:val="center"/>
              <w:rPr>
                <w:rFonts w:ascii="Garamond" w:eastAsia="Arial Unicode MS" w:hAnsi="Garamond" w:cs="Arial"/>
                <w:sz w:val="24"/>
                <w:szCs w:val="24"/>
                <w:lang w:eastAsia="ar-SA"/>
              </w:rPr>
            </w:pPr>
            <w:r w:rsidRPr="00555B27">
              <w:rPr>
                <w:rFonts w:ascii="Garamond" w:eastAsia="Arial Unicode MS" w:hAnsi="Garamond" w:cs="Arial"/>
                <w:sz w:val="24"/>
                <w:szCs w:val="24"/>
                <w:lang w:eastAsia="ar-SA"/>
              </w:rPr>
              <w:t>Skutečnost</w:t>
            </w:r>
          </w:p>
        </w:tc>
      </w:tr>
      <w:tr w:rsidR="00C54178" w:rsidRPr="00555B27" w14:paraId="3AE1B950" w14:textId="77777777" w:rsidTr="00314732">
        <w:trPr>
          <w:cantSplit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6441E" w14:textId="4BABF557" w:rsidR="00C54178" w:rsidRPr="00555B27" w:rsidRDefault="00ED6A0D" w:rsidP="00314732">
            <w:pPr>
              <w:pStyle w:val="Tabulka-vlevo"/>
              <w:spacing w:before="0" w:after="0"/>
              <w:rPr>
                <w:rFonts w:ascii="Garamond" w:eastAsia="Arial Unicode MS" w:hAnsi="Garamond"/>
                <w:sz w:val="24"/>
                <w:szCs w:val="24"/>
              </w:rPr>
            </w:pPr>
            <w:r>
              <w:rPr>
                <w:rFonts w:ascii="Garamond" w:eastAsia="Arial Unicode MS" w:hAnsi="Garamond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FE447" w14:textId="1EEFDBE8" w:rsidR="00C54178" w:rsidRPr="00555B27" w:rsidRDefault="00ED6A0D" w:rsidP="00314732">
            <w:pPr>
              <w:pStyle w:val="Tabulka-sted"/>
              <w:snapToGrid w:val="0"/>
              <w:spacing w:before="0" w:after="0"/>
              <w:rPr>
                <w:rFonts w:ascii="Garamond" w:eastAsia="Arial Unicode MS" w:hAnsi="Garamond"/>
                <w:sz w:val="24"/>
                <w:szCs w:val="24"/>
              </w:rPr>
            </w:pPr>
            <w:r>
              <w:rPr>
                <w:rFonts w:ascii="Garamond" w:eastAsia="Arial Unicode MS" w:hAnsi="Garamond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462B" w14:textId="72D409D4" w:rsidR="00C54178" w:rsidRPr="00555B27" w:rsidRDefault="00ED6A0D" w:rsidP="00314732">
            <w:pPr>
              <w:pStyle w:val="Tabulka-sted"/>
              <w:snapToGrid w:val="0"/>
              <w:spacing w:before="0" w:after="0"/>
              <w:rPr>
                <w:rFonts w:ascii="Garamond" w:eastAsia="Arial Unicode MS" w:hAnsi="Garamond"/>
                <w:sz w:val="24"/>
                <w:szCs w:val="24"/>
              </w:rPr>
            </w:pPr>
            <w:r>
              <w:rPr>
                <w:rFonts w:ascii="Garamond" w:eastAsia="Arial Unicode MS" w:hAnsi="Garamond"/>
                <w:sz w:val="24"/>
                <w:szCs w:val="24"/>
              </w:rPr>
              <w:t>3</w:t>
            </w:r>
          </w:p>
        </w:tc>
      </w:tr>
      <w:tr w:rsidR="00C54178" w:rsidRPr="00555B27" w14:paraId="077874BF" w14:textId="77777777" w:rsidTr="00314732">
        <w:trPr>
          <w:cantSplit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EF5CD" w14:textId="59CD8516" w:rsidR="00C54178" w:rsidRPr="00555B27" w:rsidRDefault="00C54178" w:rsidP="00314732">
            <w:pPr>
              <w:pStyle w:val="Tabulka-sted"/>
              <w:spacing w:before="0" w:after="0"/>
              <w:jc w:val="left"/>
              <w:rPr>
                <w:rFonts w:ascii="Garamond" w:eastAsia="Arial Unicode MS" w:hAnsi="Garamond"/>
                <w:i/>
                <w:sz w:val="24"/>
                <w:szCs w:val="24"/>
              </w:rPr>
            </w:pPr>
            <w:r w:rsidRPr="00555B27">
              <w:rPr>
                <w:rFonts w:ascii="Garamond" w:eastAsia="Arial Unicode MS" w:hAnsi="Garamond"/>
                <w:i/>
                <w:sz w:val="24"/>
                <w:szCs w:val="24"/>
              </w:rPr>
              <w:t>Komentář:</w:t>
            </w:r>
            <w:r w:rsidR="00ED6A0D">
              <w:rPr>
                <w:rFonts w:ascii="Garamond" w:eastAsia="Arial Unicode MS" w:hAnsi="Garamond"/>
                <w:i/>
                <w:sz w:val="24"/>
                <w:szCs w:val="24"/>
              </w:rPr>
              <w:t xml:space="preserve"> PhDr. Pavel Urbášek (ředitel), PhDr. Renáta Klvačová (odborný archivář), Mgr. Pavla Dubská, Ph.D. (odborný archivář). R. Klvačová – do 30. 6. 2024 nemocenská.</w:t>
            </w:r>
          </w:p>
        </w:tc>
      </w:tr>
    </w:tbl>
    <w:p w14:paraId="33236A80" w14:textId="77777777" w:rsidR="00831327" w:rsidRPr="00555B27" w:rsidRDefault="00831327" w:rsidP="00C26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0B98ECB" w14:textId="77777777" w:rsidR="00C54178" w:rsidRPr="00555B27" w:rsidRDefault="003B61CB" w:rsidP="003B61CB">
      <w:pPr>
        <w:pStyle w:val="Nadpis1"/>
        <w:rPr>
          <w:szCs w:val="24"/>
        </w:rPr>
      </w:pPr>
      <w:r w:rsidRPr="00555B27">
        <w:rPr>
          <w:szCs w:val="24"/>
        </w:rPr>
        <w:t>celkové</w:t>
      </w:r>
      <w:r w:rsidR="00F22E27" w:rsidRPr="00555B27">
        <w:rPr>
          <w:szCs w:val="24"/>
        </w:rPr>
        <w:t xml:space="preserve"> množství uložených ar</w:t>
      </w:r>
      <w:r w:rsidRPr="00555B27">
        <w:rPr>
          <w:szCs w:val="24"/>
        </w:rPr>
        <w:t>chiválií a archivní pomůcky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5245"/>
        <w:gridCol w:w="2976"/>
      </w:tblGrid>
      <w:tr w:rsidR="00BD0BD4" w:rsidRPr="00555B27" w14:paraId="1BD3FB4D" w14:textId="77777777">
        <w:trPr>
          <w:cantSplit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5DEB02B6" w14:textId="072ABB13" w:rsidR="00BD0BD4" w:rsidRPr="00555B27" w:rsidRDefault="00BD0BD4" w:rsidP="00314732">
            <w:pPr>
              <w:snapToGri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Archiválie</w:t>
            </w:r>
          </w:p>
        </w:tc>
      </w:tr>
      <w:tr w:rsidR="00C54178" w:rsidRPr="00555B27" w14:paraId="402E4F9E" w14:textId="77777777" w:rsidTr="00C54178">
        <w:trPr>
          <w:cantSplit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C8421" w14:textId="0520AA17" w:rsidR="00C54178" w:rsidRPr="00555B27" w:rsidRDefault="00C54178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Celkové množství uložených archiválií</w:t>
            </w:r>
            <w:r w:rsidR="001D1721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5A095" w14:textId="28045955" w:rsidR="00C54178" w:rsidRPr="00555B27" w:rsidRDefault="00A866CB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637,55 </w:t>
            </w:r>
            <w:r w:rsidR="00574E81" w:rsidRPr="00555B27">
              <w:rPr>
                <w:rFonts w:ascii="Garamond" w:hAnsi="Garamond" w:cs="Arial"/>
                <w:sz w:val="24"/>
                <w:szCs w:val="24"/>
              </w:rPr>
              <w:t>b</w:t>
            </w:r>
            <w:r w:rsidR="00C54178" w:rsidRPr="00555B27">
              <w:rPr>
                <w:rFonts w:ascii="Garamond" w:hAnsi="Garamond" w:cs="Arial"/>
                <w:sz w:val="24"/>
                <w:szCs w:val="24"/>
              </w:rPr>
              <w:t>m</w:t>
            </w:r>
            <w:r w:rsidR="00574E81" w:rsidRPr="00555B27">
              <w:rPr>
                <w:rFonts w:ascii="Garamond" w:hAnsi="Garamond" w:cs="Arial"/>
                <w:sz w:val="24"/>
                <w:szCs w:val="24"/>
              </w:rPr>
              <w:t xml:space="preserve">; </w:t>
            </w:r>
          </w:p>
        </w:tc>
      </w:tr>
      <w:tr w:rsidR="00C54178" w:rsidRPr="00555B27" w14:paraId="6FF565E7" w14:textId="77777777" w:rsidTr="00C54178">
        <w:trPr>
          <w:cantSplit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131EC" w14:textId="77777777" w:rsidR="00C54178" w:rsidRPr="00555B27" w:rsidRDefault="00C54178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Počet zpracovaných metrů archiválií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4F62F" w14:textId="7623BD99" w:rsidR="00C54178" w:rsidRPr="00555B27" w:rsidRDefault="00A866CB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   5,03 </w:t>
            </w:r>
            <w:r w:rsidR="00C54178" w:rsidRPr="00555B27">
              <w:rPr>
                <w:rFonts w:ascii="Garamond" w:hAnsi="Garamond" w:cs="Arial"/>
                <w:sz w:val="24"/>
                <w:szCs w:val="24"/>
              </w:rPr>
              <w:t>bm (tj.</w:t>
            </w:r>
            <w:r w:rsidR="00F60E7F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</w:rPr>
              <w:t>0</w:t>
            </w:r>
            <w:r w:rsidR="00F60E7F">
              <w:rPr>
                <w:rFonts w:ascii="Garamond" w:hAnsi="Garamond" w:cs="Arial"/>
                <w:sz w:val="24"/>
                <w:szCs w:val="24"/>
              </w:rPr>
              <w:t>,</w:t>
            </w:r>
            <w:r>
              <w:rPr>
                <w:rFonts w:ascii="Garamond" w:hAnsi="Garamond" w:cs="Arial"/>
                <w:sz w:val="24"/>
                <w:szCs w:val="24"/>
              </w:rPr>
              <w:t>79</w:t>
            </w:r>
            <w:r w:rsidR="00C54178" w:rsidRPr="00555B27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</w:rPr>
              <w:t>%</w:t>
            </w:r>
            <w:r w:rsidR="00C54178" w:rsidRPr="00555B27">
              <w:rPr>
                <w:rFonts w:ascii="Garamond" w:hAnsi="Garamond" w:cs="Arial"/>
                <w:sz w:val="24"/>
                <w:szCs w:val="24"/>
              </w:rPr>
              <w:t>)</w:t>
            </w:r>
          </w:p>
        </w:tc>
      </w:tr>
      <w:tr w:rsidR="00C54178" w:rsidRPr="00555B27" w14:paraId="455588BC" w14:textId="77777777" w:rsidTr="00C54178">
        <w:trPr>
          <w:cantSplit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34049" w14:textId="77777777" w:rsidR="00C54178" w:rsidRPr="00555B27" w:rsidRDefault="00C54178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- z toho inventarizovaných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6039D" w14:textId="5CAB7C9A" w:rsidR="00C54178" w:rsidRPr="00555B27" w:rsidRDefault="00F60E7F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   3,17 </w:t>
            </w:r>
            <w:r w:rsidR="00C54178" w:rsidRPr="00555B27">
              <w:rPr>
                <w:rFonts w:ascii="Garamond" w:hAnsi="Garamond" w:cs="Arial"/>
                <w:sz w:val="24"/>
                <w:szCs w:val="24"/>
              </w:rPr>
              <w:t xml:space="preserve">bm (tj.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0,50 </w:t>
            </w:r>
            <w:r w:rsidR="00C54178" w:rsidRPr="00555B27">
              <w:rPr>
                <w:rFonts w:ascii="Garamond" w:hAnsi="Garamond" w:cs="Arial"/>
                <w:sz w:val="24"/>
                <w:szCs w:val="24"/>
              </w:rPr>
              <w:t>%)</w:t>
            </w:r>
          </w:p>
        </w:tc>
      </w:tr>
      <w:tr w:rsidR="00C54178" w:rsidRPr="00555B27" w14:paraId="2A3210C0" w14:textId="77777777" w:rsidTr="00C54178">
        <w:trPr>
          <w:cantSplit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B60F2" w14:textId="77777777" w:rsidR="00C54178" w:rsidRPr="00555B27" w:rsidRDefault="00C54178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Počet nezpracovaných metrů archiválií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31D27" w14:textId="2D098C08" w:rsidR="00C54178" w:rsidRPr="00555B27" w:rsidRDefault="00F60E7F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632,52 </w:t>
            </w:r>
            <w:r w:rsidR="00C54178" w:rsidRPr="00555B27">
              <w:rPr>
                <w:rFonts w:ascii="Garamond" w:hAnsi="Garamond" w:cs="Arial"/>
                <w:sz w:val="24"/>
                <w:szCs w:val="24"/>
              </w:rPr>
              <w:t xml:space="preserve">bm (tj.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99,21 </w:t>
            </w:r>
            <w:r w:rsidR="00C54178" w:rsidRPr="00555B27">
              <w:rPr>
                <w:rFonts w:ascii="Garamond" w:hAnsi="Garamond" w:cs="Arial"/>
                <w:sz w:val="24"/>
                <w:szCs w:val="24"/>
              </w:rPr>
              <w:t>%)</w:t>
            </w:r>
          </w:p>
        </w:tc>
      </w:tr>
      <w:tr w:rsidR="00BD0BD4" w:rsidRPr="00555B27" w14:paraId="464C4269" w14:textId="77777777">
        <w:trPr>
          <w:cantSplit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6E762A93" w14:textId="09E9D390" w:rsidR="00BD0BD4" w:rsidRPr="00555B27" w:rsidRDefault="00BD0BD4" w:rsidP="00314732">
            <w:pPr>
              <w:snapToGri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Archivní soubory</w:t>
            </w:r>
          </w:p>
        </w:tc>
      </w:tr>
      <w:tr w:rsidR="00C54178" w:rsidRPr="00555B27" w14:paraId="6F951A33" w14:textId="77777777" w:rsidTr="00C54178">
        <w:trPr>
          <w:cantSplit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C9D78" w14:textId="77777777" w:rsidR="00C54178" w:rsidRPr="00555B27" w:rsidRDefault="00C54178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Celkový počet archivních souborů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1F0F0" w14:textId="5D99CA97" w:rsidR="00C54178" w:rsidRPr="00555B27" w:rsidRDefault="00F60E7F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57</w:t>
            </w:r>
          </w:p>
        </w:tc>
      </w:tr>
      <w:tr w:rsidR="00C54178" w:rsidRPr="00555B27" w14:paraId="5C1B46A0" w14:textId="77777777" w:rsidTr="00C54178">
        <w:trPr>
          <w:cantSplit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B0FD6" w14:textId="77777777" w:rsidR="00C54178" w:rsidRPr="00555B27" w:rsidRDefault="00C54178" w:rsidP="00AD5E8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 xml:space="preserve">Počet nových archivních souborů za </w:t>
            </w:r>
            <w:r w:rsidR="00AD5E8F" w:rsidRPr="00555B27">
              <w:rPr>
                <w:rFonts w:ascii="Garamond" w:hAnsi="Garamond" w:cs="Arial"/>
                <w:sz w:val="24"/>
                <w:szCs w:val="24"/>
              </w:rPr>
              <w:t xml:space="preserve">vykazovaný </w:t>
            </w:r>
            <w:r w:rsidRPr="00555B27">
              <w:rPr>
                <w:rFonts w:ascii="Garamond" w:hAnsi="Garamond" w:cs="Arial"/>
                <w:sz w:val="24"/>
                <w:szCs w:val="24"/>
              </w:rPr>
              <w:t xml:space="preserve">rok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6195" w14:textId="2F51F562" w:rsidR="00C54178" w:rsidRPr="00555B27" w:rsidRDefault="00F60E7F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 0</w:t>
            </w:r>
          </w:p>
        </w:tc>
      </w:tr>
      <w:tr w:rsidR="00C54178" w:rsidRPr="00555B27" w14:paraId="191C201B" w14:textId="77777777" w:rsidTr="00C54178">
        <w:trPr>
          <w:cantSplit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15C7E" w14:textId="77777777" w:rsidR="00C54178" w:rsidRPr="00555B27" w:rsidRDefault="00C54178" w:rsidP="00AD5E8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 xml:space="preserve">Počet zrušených listů NAD za </w:t>
            </w:r>
            <w:r w:rsidR="00AD5E8F" w:rsidRPr="00555B27">
              <w:rPr>
                <w:rFonts w:ascii="Garamond" w:hAnsi="Garamond" w:cs="Arial"/>
                <w:sz w:val="24"/>
                <w:szCs w:val="24"/>
              </w:rPr>
              <w:t xml:space="preserve">vykazovaný </w:t>
            </w:r>
            <w:r w:rsidRPr="00555B27">
              <w:rPr>
                <w:rFonts w:ascii="Garamond" w:hAnsi="Garamond" w:cs="Arial"/>
                <w:sz w:val="24"/>
                <w:szCs w:val="24"/>
              </w:rPr>
              <w:t xml:space="preserve">rok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604A0" w14:textId="10C63A9F" w:rsidR="00C54178" w:rsidRPr="00555B27" w:rsidRDefault="00F60E7F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 0</w:t>
            </w:r>
          </w:p>
        </w:tc>
      </w:tr>
      <w:tr w:rsidR="00BD0BD4" w:rsidRPr="00555B27" w14:paraId="75F1EF8D" w14:textId="77777777">
        <w:trPr>
          <w:cantSplit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481F5AF9" w14:textId="57862AA1" w:rsidR="00BD0BD4" w:rsidRPr="00555B27" w:rsidRDefault="00BD0BD4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Archivní soubory podle evidenčních statusů</w:t>
            </w:r>
          </w:p>
        </w:tc>
      </w:tr>
      <w:tr w:rsidR="00FB4077" w:rsidRPr="00555B27" w14:paraId="1FAA5C78" w14:textId="77777777" w:rsidTr="00BE1FB9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D7FE00B" w14:textId="77777777" w:rsidR="00FB4077" w:rsidRPr="00555B27" w:rsidRDefault="00FB4077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0DC2EE86" w14:textId="77777777" w:rsidR="00FB4077" w:rsidRPr="00555B27" w:rsidRDefault="00FB4077" w:rsidP="00C5417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Počet archivních souborů</w:t>
            </w:r>
            <w:r w:rsidR="00C51DD1" w:rsidRPr="00555B27">
              <w:rPr>
                <w:rFonts w:ascii="Garamond" w:hAnsi="Garamond" w:cs="Arial"/>
                <w:sz w:val="24"/>
                <w:szCs w:val="24"/>
              </w:rPr>
              <w:t xml:space="preserve"> v evidenčním statusu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454D12" w14:textId="3AAFACDC" w:rsidR="00FB4077" w:rsidRPr="00555B27" w:rsidRDefault="00F60E7F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637,55 </w:t>
            </w:r>
            <w:r w:rsidR="00FB4077" w:rsidRPr="00555B27">
              <w:rPr>
                <w:rFonts w:ascii="Garamond" w:hAnsi="Garamond" w:cs="Arial"/>
                <w:sz w:val="24"/>
                <w:szCs w:val="24"/>
              </w:rPr>
              <w:t>bm</w:t>
            </w:r>
          </w:p>
        </w:tc>
      </w:tr>
      <w:tr w:rsidR="00C54178" w:rsidRPr="00555B27" w14:paraId="67C9E26A" w14:textId="77777777" w:rsidTr="00C51DD1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5AA3285" w14:textId="77777777" w:rsidR="00C54178" w:rsidRPr="00555B27" w:rsidRDefault="00C51DD1" w:rsidP="003E0FA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 xml:space="preserve">č. </w:t>
            </w:r>
            <w:r w:rsidR="00C54178" w:rsidRPr="00555B27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4D610ABB" w14:textId="77777777" w:rsidR="00C54178" w:rsidRPr="00555B27" w:rsidRDefault="00C54178" w:rsidP="00C5417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E58FC9" w14:textId="603AF4F8" w:rsidR="00C54178" w:rsidRPr="00555B27" w:rsidRDefault="00F60E7F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57</w:t>
            </w:r>
          </w:p>
        </w:tc>
      </w:tr>
      <w:tr w:rsidR="00C54178" w:rsidRPr="00555B27" w14:paraId="606960D0" w14:textId="77777777" w:rsidTr="00C51DD1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6FFF8E4" w14:textId="77777777" w:rsidR="00C54178" w:rsidRPr="00555B27" w:rsidRDefault="00C51DD1" w:rsidP="003E0FA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 xml:space="preserve">č. </w:t>
            </w:r>
            <w:r w:rsidR="00C54178" w:rsidRPr="00555B27">
              <w:rPr>
                <w:rFonts w:ascii="Garamond" w:hAnsi="Garamond" w:cs="Arial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64FC0A62" w14:textId="77777777" w:rsidR="00C54178" w:rsidRPr="00555B27" w:rsidRDefault="00C54178" w:rsidP="00C5417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273D59" w14:textId="0C0CD881" w:rsidR="00C54178" w:rsidRPr="00555B27" w:rsidRDefault="00F60E7F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</w:t>
            </w:r>
          </w:p>
        </w:tc>
      </w:tr>
      <w:tr w:rsidR="00C54178" w:rsidRPr="00555B27" w14:paraId="38CC9F42" w14:textId="77777777" w:rsidTr="00C51DD1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5B3F177" w14:textId="77777777" w:rsidR="00C54178" w:rsidRPr="00555B27" w:rsidRDefault="00C51DD1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 xml:space="preserve">č. </w:t>
            </w:r>
            <w:r w:rsidR="003E0FA2" w:rsidRPr="00555B27">
              <w:rPr>
                <w:rFonts w:ascii="Garamond" w:hAnsi="Garamond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23433D45" w14:textId="77777777" w:rsidR="00C54178" w:rsidRPr="00555B27" w:rsidRDefault="00C54178" w:rsidP="00C5417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924E24" w14:textId="63DA794B" w:rsidR="00C54178" w:rsidRPr="00555B27" w:rsidRDefault="00F60E7F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</w:t>
            </w:r>
          </w:p>
        </w:tc>
      </w:tr>
      <w:tr w:rsidR="00C54178" w:rsidRPr="00555B27" w14:paraId="7CD88879" w14:textId="77777777" w:rsidTr="00C51DD1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D067B33" w14:textId="77777777" w:rsidR="00C54178" w:rsidRPr="00555B27" w:rsidRDefault="00C51DD1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 xml:space="preserve">č. </w:t>
            </w:r>
            <w:r w:rsidR="003E0FA2" w:rsidRPr="00555B27">
              <w:rPr>
                <w:rFonts w:ascii="Garamond" w:hAnsi="Garamond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1CB10D4D" w14:textId="77777777" w:rsidR="00C54178" w:rsidRPr="00555B27" w:rsidRDefault="00C54178" w:rsidP="00C5417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57F82C" w14:textId="4F6C276F" w:rsidR="00C54178" w:rsidRPr="00555B27" w:rsidRDefault="00F60E7F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</w:t>
            </w:r>
          </w:p>
        </w:tc>
      </w:tr>
      <w:tr w:rsidR="00C54178" w:rsidRPr="00555B27" w14:paraId="21219478" w14:textId="77777777" w:rsidTr="00C51DD1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9F877A8" w14:textId="77777777" w:rsidR="00C54178" w:rsidRPr="00555B27" w:rsidRDefault="00C51DD1" w:rsidP="003E0FA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 xml:space="preserve">č. </w:t>
            </w:r>
            <w:r w:rsidR="00C54178" w:rsidRPr="00555B27">
              <w:rPr>
                <w:rFonts w:ascii="Garamond" w:hAnsi="Garamond" w:cs="Arial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6C131882" w14:textId="77777777" w:rsidR="00C54178" w:rsidRPr="00555B27" w:rsidRDefault="00C54178" w:rsidP="00C5417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A02113" w14:textId="0331AA77" w:rsidR="00C54178" w:rsidRPr="00555B27" w:rsidRDefault="00F60E7F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</w:t>
            </w:r>
          </w:p>
        </w:tc>
      </w:tr>
      <w:tr w:rsidR="00C54178" w:rsidRPr="00555B27" w14:paraId="40AA3EDA" w14:textId="77777777" w:rsidTr="00BD0BD4">
        <w:trPr>
          <w:cantSplit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20498CC6" w14:textId="77777777" w:rsidR="00C54178" w:rsidRPr="00555B27" w:rsidRDefault="00C54178" w:rsidP="00314732">
            <w:pPr>
              <w:snapToGri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Archivní pomůcky</w:t>
            </w:r>
          </w:p>
        </w:tc>
      </w:tr>
      <w:tr w:rsidR="00C54178" w:rsidRPr="00555B27" w14:paraId="06580DF6" w14:textId="77777777" w:rsidTr="00C54178">
        <w:trPr>
          <w:cantSplit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A1081" w14:textId="77777777" w:rsidR="00C54178" w:rsidRPr="00555B27" w:rsidRDefault="00C54178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Celkový počet archivních pomůcek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007F" w14:textId="50D4BABE" w:rsidR="00C54178" w:rsidRPr="00555B27" w:rsidRDefault="00F60E7F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7</w:t>
            </w:r>
          </w:p>
        </w:tc>
      </w:tr>
      <w:tr w:rsidR="00C54178" w:rsidRPr="00555B27" w14:paraId="0406B071" w14:textId="77777777" w:rsidTr="00C54178">
        <w:trPr>
          <w:cantSplit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C59B9" w14:textId="77777777" w:rsidR="00C54178" w:rsidRPr="00555B27" w:rsidRDefault="00C54178" w:rsidP="00AD5E8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 xml:space="preserve">Počet nových archivních pomůcek za </w:t>
            </w:r>
            <w:r w:rsidR="00AD5E8F" w:rsidRPr="00555B27">
              <w:rPr>
                <w:rFonts w:ascii="Garamond" w:hAnsi="Garamond" w:cs="Arial"/>
                <w:sz w:val="24"/>
                <w:szCs w:val="24"/>
              </w:rPr>
              <w:t xml:space="preserve">vykazovaný </w:t>
            </w:r>
            <w:r w:rsidRPr="00555B27">
              <w:rPr>
                <w:rFonts w:ascii="Garamond" w:hAnsi="Garamond" w:cs="Arial"/>
                <w:sz w:val="24"/>
                <w:szCs w:val="24"/>
              </w:rPr>
              <w:t xml:space="preserve">rok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B19BA" w14:textId="2365423E" w:rsidR="00C54178" w:rsidRPr="00555B27" w:rsidRDefault="00F60E7F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</w:t>
            </w:r>
          </w:p>
        </w:tc>
      </w:tr>
      <w:tr w:rsidR="00C21977" w:rsidRPr="00555B27" w14:paraId="20DEFA8C" w14:textId="77777777" w:rsidTr="00C54178">
        <w:trPr>
          <w:cantSplit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B978D" w14:textId="30AFDA6B" w:rsidR="00C21977" w:rsidRPr="00555B27" w:rsidRDefault="00294016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Celkový p</w:t>
            </w:r>
            <w:r w:rsidR="00574E81" w:rsidRPr="00555B27">
              <w:rPr>
                <w:rFonts w:ascii="Garamond" w:hAnsi="Garamond" w:cs="Arial"/>
                <w:sz w:val="24"/>
                <w:szCs w:val="24"/>
              </w:rPr>
              <w:t>očet</w:t>
            </w:r>
            <w:r w:rsidR="00C21977" w:rsidRPr="00555B27">
              <w:rPr>
                <w:rFonts w:ascii="Garamond" w:hAnsi="Garamond" w:cs="Arial"/>
                <w:sz w:val="24"/>
                <w:szCs w:val="24"/>
              </w:rPr>
              <w:t xml:space="preserve"> zveřejněných</w:t>
            </w:r>
            <w:r w:rsidR="00574E81" w:rsidRPr="00555B27">
              <w:rPr>
                <w:rFonts w:ascii="Garamond" w:hAnsi="Garamond" w:cs="Arial"/>
                <w:sz w:val="24"/>
                <w:szCs w:val="24"/>
              </w:rPr>
              <w:t xml:space="preserve"> archivních pomůcek</w:t>
            </w:r>
            <w:r w:rsidR="00C21977" w:rsidRPr="00555B27">
              <w:rPr>
                <w:rFonts w:ascii="Garamond" w:hAnsi="Garamond" w:cs="Arial"/>
                <w:sz w:val="24"/>
                <w:szCs w:val="24"/>
              </w:rPr>
              <w:t xml:space="preserve"> dálkovým způsobem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1AE0D" w14:textId="7EAB020A" w:rsidR="00C21977" w:rsidRPr="00555B27" w:rsidRDefault="00F60E7F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</w:t>
            </w:r>
          </w:p>
        </w:tc>
      </w:tr>
      <w:tr w:rsidR="00416A0F" w:rsidRPr="00555B27" w14:paraId="6EB32D86" w14:textId="77777777" w:rsidTr="00C54178">
        <w:trPr>
          <w:cantSplit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3954F" w14:textId="7DEFEE8F" w:rsidR="00416A0F" w:rsidRPr="00555B27" w:rsidRDefault="00416A0F" w:rsidP="00AD5E8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Počet zveřejněných archivních pomůcek dálkovým způsobem</w:t>
            </w:r>
            <w:r w:rsidR="00294016">
              <w:rPr>
                <w:rFonts w:ascii="Garamond" w:hAnsi="Garamond" w:cs="Arial"/>
                <w:sz w:val="24"/>
                <w:szCs w:val="24"/>
              </w:rPr>
              <w:t xml:space="preserve"> za vykazovaný rok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BE96" w14:textId="017A2F59" w:rsidR="00416A0F" w:rsidRPr="00555B27" w:rsidRDefault="00F60E7F" w:rsidP="0031473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</w:t>
            </w:r>
          </w:p>
        </w:tc>
      </w:tr>
      <w:tr w:rsidR="00294016" w:rsidRPr="00555B27" w14:paraId="31110CA2" w14:textId="77777777" w:rsidTr="00C54178">
        <w:trPr>
          <w:cantSplit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CCADB" w14:textId="1C33459A" w:rsidR="00294016" w:rsidRPr="00C32EC0" w:rsidRDefault="00294016" w:rsidP="00416A0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lastRenderedPageBreak/>
              <w:t>Počet zrušených archivních pomůcek za vykazovaný rok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EEC6E" w14:textId="2EAC25C0" w:rsidR="00294016" w:rsidRPr="00F60E7F" w:rsidRDefault="00F60E7F" w:rsidP="00416A0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</w:t>
            </w:r>
          </w:p>
        </w:tc>
      </w:tr>
      <w:tr w:rsidR="00416A0F" w:rsidRPr="00555B27" w14:paraId="59E92189" w14:textId="77777777" w:rsidTr="00C54178">
        <w:trPr>
          <w:cantSplit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C0E14" w14:textId="296A58F6" w:rsidR="00416A0F" w:rsidRPr="00F615D3" w:rsidRDefault="00416A0F" w:rsidP="00416A0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615D3">
              <w:rPr>
                <w:rFonts w:ascii="Garamond" w:eastAsia="Arial Unicode MS" w:hAnsi="Garamond"/>
                <w:i/>
                <w:sz w:val="24"/>
                <w:szCs w:val="24"/>
              </w:rPr>
              <w:t>Komentář: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50A4E" w14:textId="77777777" w:rsidR="00416A0F" w:rsidRPr="00F615D3" w:rsidRDefault="00416A0F" w:rsidP="00416A0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3044540A" w14:textId="77777777" w:rsidR="00F22E27" w:rsidRPr="00555B27" w:rsidRDefault="00F22E27" w:rsidP="00C26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858BDC7" w14:textId="59B865AD" w:rsidR="009A714D" w:rsidRDefault="003B61CB" w:rsidP="00A83D7F">
      <w:pPr>
        <w:pStyle w:val="Nadpis1"/>
      </w:pPr>
      <w:r w:rsidRPr="00555B27">
        <w:t>výběr</w:t>
      </w:r>
      <w:r w:rsidR="00B71841" w:rsidRPr="00555B27">
        <w:t xml:space="preserve"> archiválií</w:t>
      </w:r>
      <w:r w:rsidR="005667C1" w:rsidRPr="00555B27">
        <w:t xml:space="preserve"> (včetně jejich přírůstků a úbytků za vykazovaný rok)</w:t>
      </w:r>
    </w:p>
    <w:p w14:paraId="5B7A9EFC" w14:textId="77777777" w:rsidR="00837A54" w:rsidRPr="00BA0857" w:rsidRDefault="00837A54" w:rsidP="00837A54">
      <w:pPr>
        <w:pStyle w:val="Nadpis2"/>
      </w:pPr>
      <w:r>
        <w:t>Trvalé skartační souhlasy (TSS)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2977"/>
        <w:gridCol w:w="3260"/>
      </w:tblGrid>
      <w:tr w:rsidR="00837A54" w:rsidRPr="00433066" w14:paraId="10A7D39E" w14:textId="77777777" w:rsidTr="00BD0BD4">
        <w:tc>
          <w:tcPr>
            <w:tcW w:w="2835" w:type="dxa"/>
            <w:shd w:val="clear" w:color="auto" w:fill="E5B8B7" w:themeFill="accent2" w:themeFillTint="66"/>
          </w:tcPr>
          <w:p w14:paraId="0A32209D" w14:textId="77777777" w:rsidR="00837A54" w:rsidRPr="00433066" w:rsidRDefault="00837A54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Celkový počet vydaných TSS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14:paraId="4019CC33" w14:textId="2725D5FB" w:rsidR="00837A54" w:rsidRPr="00433066" w:rsidRDefault="00837A54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Počet </w:t>
            </w:r>
            <w:r w:rsidR="00701E04">
              <w:rPr>
                <w:rFonts w:ascii="Garamond" w:hAnsi="Garamond"/>
                <w:sz w:val="24"/>
                <w:szCs w:val="24"/>
              </w:rPr>
              <w:t>využitých</w:t>
            </w:r>
            <w:r>
              <w:rPr>
                <w:rFonts w:ascii="Garamond" w:hAnsi="Garamond"/>
                <w:sz w:val="24"/>
                <w:szCs w:val="24"/>
              </w:rPr>
              <w:t xml:space="preserve"> TSS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14:paraId="38BB9DF7" w14:textId="77777777" w:rsidR="00837A54" w:rsidRPr="00433066" w:rsidRDefault="00837A54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Počet nově vydaných TSS</w:t>
            </w:r>
          </w:p>
        </w:tc>
      </w:tr>
      <w:tr w:rsidR="00837A54" w:rsidRPr="00433066" w14:paraId="0577718B" w14:textId="77777777">
        <w:tc>
          <w:tcPr>
            <w:tcW w:w="2835" w:type="dxa"/>
          </w:tcPr>
          <w:p w14:paraId="116E016F" w14:textId="1D30F52B" w:rsidR="00837A54" w:rsidRPr="00433066" w:rsidRDefault="00F60E7F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4439B92B" w14:textId="77777777" w:rsidR="00837A54" w:rsidRPr="00433066" w:rsidRDefault="00837A54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818926" w14:textId="77777777" w:rsidR="00837A54" w:rsidRPr="00433066" w:rsidRDefault="00837A54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37A54" w:rsidRPr="00433066" w14:paraId="35ED052B" w14:textId="77777777">
        <w:tc>
          <w:tcPr>
            <w:tcW w:w="9072" w:type="dxa"/>
            <w:gridSpan w:val="3"/>
          </w:tcPr>
          <w:p w14:paraId="524B82FD" w14:textId="77777777" w:rsidR="00837A54" w:rsidRPr="00433066" w:rsidRDefault="00837A54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  <w:r w:rsidRPr="00433066">
              <w:rPr>
                <w:rFonts w:ascii="Garamond" w:hAnsi="Garamond"/>
                <w:i/>
                <w:sz w:val="24"/>
                <w:szCs w:val="24"/>
              </w:rPr>
              <w:t xml:space="preserve">Komentář: </w:t>
            </w:r>
          </w:p>
        </w:tc>
      </w:tr>
    </w:tbl>
    <w:p w14:paraId="60EC139E" w14:textId="77777777" w:rsidR="00837A54" w:rsidRPr="00433066" w:rsidRDefault="00837A54" w:rsidP="00837A54">
      <w:pPr>
        <w:spacing w:after="0"/>
        <w:rPr>
          <w:rFonts w:ascii="Garamond" w:hAnsi="Garamond"/>
          <w:b/>
          <w:sz w:val="24"/>
          <w:szCs w:val="24"/>
        </w:rPr>
      </w:pPr>
    </w:p>
    <w:p w14:paraId="5BB97BCC" w14:textId="2379ABDC" w:rsidR="00837A54" w:rsidRPr="00BA0857" w:rsidRDefault="00837A54" w:rsidP="00837A54">
      <w:pPr>
        <w:pStyle w:val="Nadpis2"/>
      </w:pPr>
      <w:r>
        <w:t xml:space="preserve">Metodické dohlídky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837A54" w:rsidRPr="00433066" w14:paraId="0C27BFA5" w14:textId="77777777" w:rsidTr="00BD0BD4">
        <w:tc>
          <w:tcPr>
            <w:tcW w:w="4962" w:type="dxa"/>
            <w:shd w:val="clear" w:color="auto" w:fill="E5B8B7" w:themeFill="accent2" w:themeFillTint="66"/>
          </w:tcPr>
          <w:p w14:paraId="75CF346C" w14:textId="388D917C" w:rsidR="00837A54" w:rsidRPr="00433066" w:rsidRDefault="00837A54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Organizační útvar</w:t>
            </w:r>
            <w:r w:rsidR="006135AE">
              <w:rPr>
                <w:rFonts w:ascii="Garamond" w:hAnsi="Garamond"/>
                <w:sz w:val="24"/>
                <w:szCs w:val="24"/>
              </w:rPr>
              <w:t xml:space="preserve"> zřizovatele</w:t>
            </w:r>
          </w:p>
        </w:tc>
        <w:tc>
          <w:tcPr>
            <w:tcW w:w="4110" w:type="dxa"/>
            <w:shd w:val="clear" w:color="auto" w:fill="E5B8B7" w:themeFill="accent2" w:themeFillTint="66"/>
          </w:tcPr>
          <w:p w14:paraId="291B01FB" w14:textId="2276C868" w:rsidR="00837A54" w:rsidRPr="00433066" w:rsidRDefault="00837A54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Počet metodických dohlídek </w:t>
            </w:r>
          </w:p>
        </w:tc>
      </w:tr>
      <w:tr w:rsidR="00837A54" w:rsidRPr="00433066" w14:paraId="3875D8A4" w14:textId="77777777">
        <w:tc>
          <w:tcPr>
            <w:tcW w:w="4962" w:type="dxa"/>
          </w:tcPr>
          <w:p w14:paraId="6BEFDF07" w14:textId="3D0A31F7" w:rsidR="00837A54" w:rsidRPr="00F60E7F" w:rsidRDefault="00F60E7F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Pedagogická fakulta UP</w:t>
            </w:r>
          </w:p>
        </w:tc>
        <w:tc>
          <w:tcPr>
            <w:tcW w:w="4110" w:type="dxa"/>
          </w:tcPr>
          <w:p w14:paraId="6C4BF152" w14:textId="2139AC3B" w:rsidR="00837A54" w:rsidRPr="00F60E7F" w:rsidRDefault="00F60E7F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3</w:t>
            </w:r>
          </w:p>
        </w:tc>
      </w:tr>
      <w:tr w:rsidR="00837A54" w:rsidRPr="00433066" w14:paraId="52A02CE9" w14:textId="77777777">
        <w:tc>
          <w:tcPr>
            <w:tcW w:w="4962" w:type="dxa"/>
          </w:tcPr>
          <w:p w14:paraId="1C04DD2D" w14:textId="2BA2168A" w:rsidR="00837A54" w:rsidRPr="00F60E7F" w:rsidRDefault="00F60E7F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Správa kolejí a menz UP</w:t>
            </w:r>
          </w:p>
        </w:tc>
        <w:tc>
          <w:tcPr>
            <w:tcW w:w="4110" w:type="dxa"/>
          </w:tcPr>
          <w:p w14:paraId="01A5D9C6" w14:textId="66AB0A84" w:rsidR="00837A54" w:rsidRPr="00F60E7F" w:rsidRDefault="00F60E7F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3</w:t>
            </w:r>
          </w:p>
        </w:tc>
      </w:tr>
      <w:tr w:rsidR="00F60E7F" w:rsidRPr="00433066" w14:paraId="74469027" w14:textId="77777777">
        <w:tc>
          <w:tcPr>
            <w:tcW w:w="4962" w:type="dxa"/>
          </w:tcPr>
          <w:p w14:paraId="273A1617" w14:textId="484FCFEC" w:rsidR="00F60E7F" w:rsidRDefault="00F60E7F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Filozofická fakulta UP</w:t>
            </w:r>
          </w:p>
        </w:tc>
        <w:tc>
          <w:tcPr>
            <w:tcW w:w="4110" w:type="dxa"/>
          </w:tcPr>
          <w:p w14:paraId="7A6E4B2A" w14:textId="4ABF558D" w:rsidR="00F60E7F" w:rsidRPr="00F60E7F" w:rsidRDefault="00F60E7F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5</w:t>
            </w:r>
          </w:p>
        </w:tc>
      </w:tr>
      <w:tr w:rsidR="00F60E7F" w:rsidRPr="00433066" w14:paraId="2BDCBCC4" w14:textId="77777777">
        <w:tc>
          <w:tcPr>
            <w:tcW w:w="4962" w:type="dxa"/>
          </w:tcPr>
          <w:p w14:paraId="2AD7669F" w14:textId="447636A9" w:rsidR="00F60E7F" w:rsidRDefault="00F60E7F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Právnická fakulta UP</w:t>
            </w:r>
          </w:p>
        </w:tc>
        <w:tc>
          <w:tcPr>
            <w:tcW w:w="4110" w:type="dxa"/>
          </w:tcPr>
          <w:p w14:paraId="2488B6E2" w14:textId="061BD128" w:rsidR="00F60E7F" w:rsidRDefault="00F60E7F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</w:tr>
      <w:tr w:rsidR="00F60E7F" w:rsidRPr="00433066" w14:paraId="24B0B109" w14:textId="77777777">
        <w:tc>
          <w:tcPr>
            <w:tcW w:w="4962" w:type="dxa"/>
          </w:tcPr>
          <w:p w14:paraId="027FD3CB" w14:textId="4A2C51CB" w:rsidR="00F60E7F" w:rsidRDefault="00014822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Cyrilometodějská fakulta UP</w:t>
            </w:r>
          </w:p>
        </w:tc>
        <w:tc>
          <w:tcPr>
            <w:tcW w:w="4110" w:type="dxa"/>
          </w:tcPr>
          <w:p w14:paraId="7CECD4E8" w14:textId="214ABCC7" w:rsidR="00F60E7F" w:rsidRDefault="00014822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</w:tr>
      <w:tr w:rsidR="00014822" w:rsidRPr="00433066" w14:paraId="78F0FD25" w14:textId="77777777">
        <w:tc>
          <w:tcPr>
            <w:tcW w:w="4962" w:type="dxa"/>
          </w:tcPr>
          <w:p w14:paraId="5254841B" w14:textId="22C77AF3" w:rsidR="00014822" w:rsidRDefault="00014822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Fakulta tělesné kultury UP</w:t>
            </w:r>
          </w:p>
        </w:tc>
        <w:tc>
          <w:tcPr>
            <w:tcW w:w="4110" w:type="dxa"/>
          </w:tcPr>
          <w:p w14:paraId="0F5CDF58" w14:textId="59C47380" w:rsidR="00014822" w:rsidRDefault="00014822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</w:tr>
      <w:tr w:rsidR="00014822" w:rsidRPr="00433066" w14:paraId="54703800" w14:textId="77777777">
        <w:tc>
          <w:tcPr>
            <w:tcW w:w="4962" w:type="dxa"/>
          </w:tcPr>
          <w:p w14:paraId="5B4CDC82" w14:textId="61FB66C8" w:rsidR="00014822" w:rsidRDefault="00014822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Catrin UP</w:t>
            </w:r>
          </w:p>
        </w:tc>
        <w:tc>
          <w:tcPr>
            <w:tcW w:w="4110" w:type="dxa"/>
          </w:tcPr>
          <w:p w14:paraId="2EB442B7" w14:textId="09EF4A41" w:rsidR="00014822" w:rsidRDefault="00014822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1</w:t>
            </w:r>
          </w:p>
        </w:tc>
      </w:tr>
      <w:tr w:rsidR="00014822" w:rsidRPr="00433066" w14:paraId="3402B249" w14:textId="77777777">
        <w:tc>
          <w:tcPr>
            <w:tcW w:w="4962" w:type="dxa"/>
          </w:tcPr>
          <w:p w14:paraId="5620DE95" w14:textId="36E43E9C" w:rsidR="00014822" w:rsidRDefault="00014822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Fakulta zdravotnických věd UP</w:t>
            </w:r>
          </w:p>
        </w:tc>
        <w:tc>
          <w:tcPr>
            <w:tcW w:w="4110" w:type="dxa"/>
          </w:tcPr>
          <w:p w14:paraId="4607CAFA" w14:textId="5A5C3984" w:rsidR="00014822" w:rsidRDefault="00014822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1</w:t>
            </w:r>
          </w:p>
        </w:tc>
      </w:tr>
      <w:tr w:rsidR="00014822" w:rsidRPr="00433066" w14:paraId="2A45D5CF" w14:textId="77777777">
        <w:tc>
          <w:tcPr>
            <w:tcW w:w="4962" w:type="dxa"/>
          </w:tcPr>
          <w:p w14:paraId="359BB0B2" w14:textId="2C3F19AD" w:rsidR="00014822" w:rsidRDefault="00014822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Rektorát UP</w:t>
            </w:r>
          </w:p>
        </w:tc>
        <w:tc>
          <w:tcPr>
            <w:tcW w:w="4110" w:type="dxa"/>
          </w:tcPr>
          <w:p w14:paraId="30D659F5" w14:textId="31001EDF" w:rsidR="00014822" w:rsidRDefault="00014822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15</w:t>
            </w:r>
          </w:p>
        </w:tc>
      </w:tr>
      <w:tr w:rsidR="00837A54" w:rsidRPr="00433066" w14:paraId="65DFF991" w14:textId="77777777">
        <w:tc>
          <w:tcPr>
            <w:tcW w:w="4962" w:type="dxa"/>
          </w:tcPr>
          <w:p w14:paraId="65E7D863" w14:textId="77777777" w:rsidR="00837A54" w:rsidRPr="00433066" w:rsidRDefault="00837A54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433066">
              <w:rPr>
                <w:rFonts w:ascii="Garamond" w:hAnsi="Garamond"/>
                <w:sz w:val="24"/>
                <w:szCs w:val="24"/>
              </w:rPr>
              <w:t>Celkem</w:t>
            </w:r>
          </w:p>
        </w:tc>
        <w:tc>
          <w:tcPr>
            <w:tcW w:w="4110" w:type="dxa"/>
          </w:tcPr>
          <w:p w14:paraId="0A6528EE" w14:textId="4B09B697" w:rsidR="00837A54" w:rsidRPr="00433066" w:rsidRDefault="0001482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</w:tr>
      <w:tr w:rsidR="00837A54" w:rsidRPr="00433066" w14:paraId="3982A5AA" w14:textId="77777777">
        <w:tc>
          <w:tcPr>
            <w:tcW w:w="9072" w:type="dxa"/>
            <w:gridSpan w:val="2"/>
          </w:tcPr>
          <w:p w14:paraId="5C7617F9" w14:textId="77777777" w:rsidR="00837A54" w:rsidRPr="00433066" w:rsidRDefault="00837A54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  <w:r w:rsidRPr="00433066">
              <w:rPr>
                <w:rFonts w:ascii="Garamond" w:hAnsi="Garamond"/>
                <w:i/>
                <w:sz w:val="24"/>
                <w:szCs w:val="24"/>
              </w:rPr>
              <w:t xml:space="preserve">Komentář: </w:t>
            </w:r>
          </w:p>
        </w:tc>
      </w:tr>
    </w:tbl>
    <w:p w14:paraId="641A4E69" w14:textId="77777777" w:rsidR="00837A54" w:rsidRPr="00507BD0" w:rsidRDefault="00837A54" w:rsidP="00837A54">
      <w:pPr>
        <w:spacing w:after="0"/>
      </w:pPr>
    </w:p>
    <w:p w14:paraId="603F024F" w14:textId="1B5FF737" w:rsidR="00837A54" w:rsidRDefault="00837A54" w:rsidP="00837A54">
      <w:pPr>
        <w:pStyle w:val="Nadpis2"/>
      </w:pPr>
      <w:r w:rsidRPr="006277DA">
        <w:t>Protokoly o výběru archiválií</w:t>
      </w:r>
      <w:r w:rsidR="001D1721">
        <w:t xml:space="preserve">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1134"/>
        <w:gridCol w:w="1410"/>
        <w:gridCol w:w="7"/>
        <w:gridCol w:w="1701"/>
        <w:gridCol w:w="2693"/>
      </w:tblGrid>
      <w:tr w:rsidR="00701E04" w:rsidRPr="00555B27" w14:paraId="20A8D37D" w14:textId="109740F4" w:rsidTr="00BD0BD4">
        <w:tc>
          <w:tcPr>
            <w:tcW w:w="2127" w:type="dxa"/>
            <w:shd w:val="clear" w:color="auto" w:fill="E5B8B7" w:themeFill="accent2" w:themeFillTint="66"/>
          </w:tcPr>
          <w:p w14:paraId="0A52310B" w14:textId="77777777" w:rsidR="00701E04" w:rsidRPr="00555B27" w:rsidRDefault="00701E04" w:rsidP="00B765E5">
            <w:pPr>
              <w:spacing w:before="0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Výběr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14:paraId="0E303802" w14:textId="1D252998" w:rsidR="00701E04" w:rsidRPr="00555B27" w:rsidRDefault="00701E04" w:rsidP="00B765E5">
            <w:pPr>
              <w:spacing w:before="0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Ve skart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555B27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</w:tc>
        <w:tc>
          <w:tcPr>
            <w:tcW w:w="1417" w:type="dxa"/>
            <w:gridSpan w:val="2"/>
            <w:shd w:val="clear" w:color="auto" w:fill="E5B8B7" w:themeFill="accent2" w:themeFillTint="66"/>
          </w:tcPr>
          <w:p w14:paraId="6AE1635D" w14:textId="4B10BF56" w:rsidR="00701E04" w:rsidRPr="00555B27" w:rsidRDefault="00701E04" w:rsidP="00B765E5">
            <w:pPr>
              <w:spacing w:before="0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Mimo skart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. </w:t>
            </w:r>
            <w:r w:rsidRPr="00555B27">
              <w:rPr>
                <w:rFonts w:ascii="Garamond" w:hAnsi="Garamond" w:cs="Arial"/>
                <w:sz w:val="24"/>
                <w:szCs w:val="24"/>
              </w:rPr>
              <w:t>řízení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63ADE14B" w14:textId="1142A294" w:rsidR="00701E04" w:rsidRPr="00555B27" w:rsidRDefault="00701E04" w:rsidP="00B765E5">
            <w:pPr>
              <w:spacing w:before="0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Počet spr</w:t>
            </w:r>
            <w:r w:rsidR="003559B8">
              <w:rPr>
                <w:rFonts w:ascii="Garamond" w:hAnsi="Garamond" w:cs="Arial"/>
                <w:sz w:val="24"/>
                <w:szCs w:val="24"/>
              </w:rPr>
              <w:t>áv.</w:t>
            </w:r>
            <w:r w:rsidRPr="00555B27">
              <w:rPr>
                <w:rFonts w:ascii="Garamond" w:hAnsi="Garamond" w:cs="Arial"/>
                <w:sz w:val="24"/>
                <w:szCs w:val="24"/>
              </w:rPr>
              <w:t xml:space="preserve"> řízení podle § 10 odst. 3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14:paraId="15A3877E" w14:textId="36E972F6" w:rsidR="00701E04" w:rsidRPr="00555B27" w:rsidRDefault="003559B8" w:rsidP="00B765E5">
            <w:pPr>
              <w:spacing w:before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Počet bm dokumentů předložených k výběru</w:t>
            </w:r>
          </w:p>
        </w:tc>
      </w:tr>
      <w:tr w:rsidR="00701E04" w:rsidRPr="00555B27" w14:paraId="67699D28" w14:textId="1F210F92" w:rsidTr="003559B8">
        <w:tc>
          <w:tcPr>
            <w:tcW w:w="2127" w:type="dxa"/>
          </w:tcPr>
          <w:p w14:paraId="07C622B4" w14:textId="77777777" w:rsidR="00701E04" w:rsidRPr="00555B27" w:rsidRDefault="00701E04" w:rsidP="00B765E5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Počet protokolů</w:t>
            </w:r>
          </w:p>
        </w:tc>
        <w:tc>
          <w:tcPr>
            <w:tcW w:w="1134" w:type="dxa"/>
          </w:tcPr>
          <w:p w14:paraId="572E0105" w14:textId="42F4AC12" w:rsidR="00701E04" w:rsidRPr="00014822" w:rsidRDefault="00014822" w:rsidP="00B765E5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right w:val="nil"/>
            </w:tcBorders>
          </w:tcPr>
          <w:p w14:paraId="1AEA0E69" w14:textId="77777777" w:rsidR="00701E04" w:rsidRPr="00555B27" w:rsidRDefault="00701E04" w:rsidP="00B765E5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0F2A5E20" w14:textId="055C4C96" w:rsidR="00701E04" w:rsidRPr="00555B27" w:rsidRDefault="00701E04" w:rsidP="00B765E5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525F1620" w14:textId="42BEE35F" w:rsidR="00701E04" w:rsidRPr="00985739" w:rsidRDefault="00985739" w:rsidP="00B765E5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 w:rsidRPr="00985739">
              <w:rPr>
                <w:rFonts w:ascii="Garamond" w:hAnsi="Garamond"/>
                <w:bCs/>
                <w:sz w:val="24"/>
                <w:szCs w:val="24"/>
              </w:rPr>
              <w:t>62 bm</w:t>
            </w:r>
          </w:p>
        </w:tc>
      </w:tr>
      <w:tr w:rsidR="00837A54" w:rsidRPr="00555B27" w14:paraId="0DE987E2" w14:textId="77777777" w:rsidTr="00701E04">
        <w:tc>
          <w:tcPr>
            <w:tcW w:w="9072" w:type="dxa"/>
            <w:gridSpan w:val="6"/>
          </w:tcPr>
          <w:p w14:paraId="59BEF5D3" w14:textId="77777777" w:rsidR="00837A54" w:rsidRPr="00555B27" w:rsidRDefault="00837A54" w:rsidP="00B765E5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 xml:space="preserve">Komentář: </w:t>
            </w:r>
          </w:p>
        </w:tc>
      </w:tr>
    </w:tbl>
    <w:p w14:paraId="0F003D3B" w14:textId="77777777" w:rsidR="00777018" w:rsidRPr="00555B27" w:rsidRDefault="00777018" w:rsidP="009A714D">
      <w:pPr>
        <w:spacing w:after="0"/>
        <w:rPr>
          <w:rFonts w:ascii="Garamond" w:hAnsi="Garamond"/>
          <w:sz w:val="24"/>
          <w:szCs w:val="24"/>
        </w:rPr>
      </w:pPr>
    </w:p>
    <w:p w14:paraId="1739AD78" w14:textId="77777777" w:rsidR="009A714D" w:rsidRPr="00555B27" w:rsidRDefault="003B61CB" w:rsidP="00555B27">
      <w:pPr>
        <w:pStyle w:val="Nadpis2"/>
        <w:rPr>
          <w:szCs w:val="24"/>
        </w:rPr>
      </w:pPr>
      <w:r w:rsidRPr="00555B27">
        <w:rPr>
          <w:szCs w:val="24"/>
        </w:rPr>
        <w:t>P</w:t>
      </w:r>
      <w:r w:rsidR="009A714D" w:rsidRPr="00555B27">
        <w:rPr>
          <w:szCs w:val="24"/>
        </w:rPr>
        <w:t>řehled přírůstků a úbytků archiválií</w:t>
      </w: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9"/>
        <w:gridCol w:w="1734"/>
        <w:gridCol w:w="1334"/>
        <w:gridCol w:w="1219"/>
        <w:gridCol w:w="1054"/>
        <w:gridCol w:w="869"/>
        <w:gridCol w:w="1219"/>
        <w:gridCol w:w="774"/>
      </w:tblGrid>
      <w:tr w:rsidR="00757B0A" w:rsidRPr="00555B27" w14:paraId="5D6A952F" w14:textId="77777777" w:rsidTr="00B765E5">
        <w:tc>
          <w:tcPr>
            <w:tcW w:w="869" w:type="dxa"/>
            <w:shd w:val="clear" w:color="auto" w:fill="E5B8B7" w:themeFill="accent2" w:themeFillTint="66"/>
          </w:tcPr>
          <w:p w14:paraId="1AC08E71" w14:textId="77777777" w:rsidR="00757B0A" w:rsidRPr="00555B27" w:rsidRDefault="00757B0A" w:rsidP="00A21338">
            <w:pPr>
              <w:spacing w:before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41" w:type="dxa"/>
            <w:gridSpan w:val="4"/>
            <w:shd w:val="clear" w:color="auto" w:fill="E5B8B7" w:themeFill="accent2" w:themeFillTint="66"/>
          </w:tcPr>
          <w:p w14:paraId="68254137" w14:textId="77777777" w:rsidR="00757B0A" w:rsidRPr="00555B27" w:rsidRDefault="00757B0A" w:rsidP="00A21338">
            <w:pPr>
              <w:spacing w:before="0"/>
              <w:jc w:val="center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Přírůstek (bm)</w:t>
            </w:r>
          </w:p>
        </w:tc>
        <w:tc>
          <w:tcPr>
            <w:tcW w:w="2862" w:type="dxa"/>
            <w:gridSpan w:val="3"/>
            <w:shd w:val="clear" w:color="auto" w:fill="E5B8B7" w:themeFill="accent2" w:themeFillTint="66"/>
          </w:tcPr>
          <w:p w14:paraId="7843D5B6" w14:textId="77777777" w:rsidR="00757B0A" w:rsidRPr="00555B27" w:rsidRDefault="00757B0A" w:rsidP="00A21338">
            <w:pPr>
              <w:spacing w:before="0"/>
              <w:jc w:val="center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Úbytek (bm)</w:t>
            </w:r>
          </w:p>
        </w:tc>
      </w:tr>
      <w:tr w:rsidR="00757B0A" w:rsidRPr="00555B27" w14:paraId="76366A75" w14:textId="77777777" w:rsidTr="00B765E5">
        <w:tc>
          <w:tcPr>
            <w:tcW w:w="869" w:type="dxa"/>
            <w:shd w:val="clear" w:color="auto" w:fill="E5B8B7" w:themeFill="accent2" w:themeFillTint="66"/>
          </w:tcPr>
          <w:p w14:paraId="5CEA25D5" w14:textId="77777777" w:rsidR="006F6250" w:rsidRPr="00555B27" w:rsidRDefault="006F6250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bm celkem</w:t>
            </w:r>
          </w:p>
        </w:tc>
        <w:tc>
          <w:tcPr>
            <w:tcW w:w="1734" w:type="dxa"/>
            <w:shd w:val="clear" w:color="auto" w:fill="E5B8B7" w:themeFill="accent2" w:themeFillTint="66"/>
          </w:tcPr>
          <w:p w14:paraId="1DBA3C97" w14:textId="77777777" w:rsidR="006F6250" w:rsidRPr="00555B27" w:rsidRDefault="006F6250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Skartační/mimo skartační řízení</w:t>
            </w:r>
            <w:r w:rsidR="00245094" w:rsidRPr="00555B27">
              <w:rPr>
                <w:rFonts w:ascii="Garamond" w:hAnsi="Garamond"/>
                <w:sz w:val="24"/>
                <w:szCs w:val="24"/>
              </w:rPr>
              <w:t xml:space="preserve"> (bm)</w:t>
            </w:r>
          </w:p>
        </w:tc>
        <w:tc>
          <w:tcPr>
            <w:tcW w:w="1334" w:type="dxa"/>
            <w:shd w:val="clear" w:color="auto" w:fill="E5B8B7" w:themeFill="accent2" w:themeFillTint="66"/>
          </w:tcPr>
          <w:p w14:paraId="0CB32907" w14:textId="77777777" w:rsidR="006F6250" w:rsidRPr="00555B27" w:rsidRDefault="00757B0A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Nákup/D</w:t>
            </w:r>
            <w:r w:rsidR="003738D1" w:rsidRPr="00555B27">
              <w:rPr>
                <w:rFonts w:ascii="Garamond" w:hAnsi="Garamond"/>
                <w:sz w:val="24"/>
                <w:szCs w:val="24"/>
              </w:rPr>
              <w:t>a</w:t>
            </w:r>
            <w:r w:rsidR="006F6250" w:rsidRPr="00555B27">
              <w:rPr>
                <w:rFonts w:ascii="Garamond" w:hAnsi="Garamond"/>
                <w:sz w:val="24"/>
                <w:szCs w:val="24"/>
              </w:rPr>
              <w:t>r</w:t>
            </w:r>
          </w:p>
        </w:tc>
        <w:tc>
          <w:tcPr>
            <w:tcW w:w="1219" w:type="dxa"/>
            <w:shd w:val="clear" w:color="auto" w:fill="E5B8B7" w:themeFill="accent2" w:themeFillTint="66"/>
          </w:tcPr>
          <w:p w14:paraId="50399F8C" w14:textId="77777777" w:rsidR="006F6250" w:rsidRPr="00555B27" w:rsidRDefault="003738D1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D</w:t>
            </w:r>
            <w:r w:rsidR="006F6250" w:rsidRPr="00555B27">
              <w:rPr>
                <w:rFonts w:ascii="Garamond" w:hAnsi="Garamond"/>
                <w:sz w:val="24"/>
                <w:szCs w:val="24"/>
              </w:rPr>
              <w:t>elimitace</w:t>
            </w:r>
          </w:p>
        </w:tc>
        <w:tc>
          <w:tcPr>
            <w:tcW w:w="1054" w:type="dxa"/>
            <w:shd w:val="clear" w:color="auto" w:fill="E5B8B7" w:themeFill="accent2" w:themeFillTint="66"/>
          </w:tcPr>
          <w:p w14:paraId="4DAAABEE" w14:textId="77777777" w:rsidR="003738D1" w:rsidRPr="00555B27" w:rsidRDefault="003738D1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P</w:t>
            </w:r>
            <w:r w:rsidR="00757B0A" w:rsidRPr="00555B27">
              <w:rPr>
                <w:rFonts w:ascii="Garamond" w:hAnsi="Garamond"/>
                <w:sz w:val="24"/>
                <w:szCs w:val="24"/>
              </w:rPr>
              <w:t>řírů</w:t>
            </w:r>
            <w:r w:rsidR="006F6250" w:rsidRPr="00555B27">
              <w:rPr>
                <w:rFonts w:ascii="Garamond" w:hAnsi="Garamond"/>
                <w:sz w:val="24"/>
                <w:szCs w:val="24"/>
              </w:rPr>
              <w:t>ste</w:t>
            </w:r>
            <w:r w:rsidRPr="00555B27">
              <w:rPr>
                <w:rFonts w:ascii="Garamond" w:hAnsi="Garamond"/>
                <w:sz w:val="24"/>
                <w:szCs w:val="24"/>
              </w:rPr>
              <w:t>k</w:t>
            </w:r>
          </w:p>
          <w:p w14:paraId="27929CC8" w14:textId="77777777" w:rsidR="006F6250" w:rsidRPr="00555B27" w:rsidRDefault="00245094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(MB)</w:t>
            </w:r>
          </w:p>
        </w:tc>
        <w:tc>
          <w:tcPr>
            <w:tcW w:w="869" w:type="dxa"/>
            <w:shd w:val="clear" w:color="auto" w:fill="E5B8B7" w:themeFill="accent2" w:themeFillTint="66"/>
          </w:tcPr>
          <w:p w14:paraId="3E957DE5" w14:textId="77777777" w:rsidR="006F6250" w:rsidRPr="00555B27" w:rsidRDefault="006F6250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bm celke</w:t>
            </w:r>
            <w:r w:rsidR="003738D1" w:rsidRPr="00555B27">
              <w:rPr>
                <w:rFonts w:ascii="Garamond" w:hAnsi="Garamond"/>
                <w:sz w:val="24"/>
                <w:szCs w:val="24"/>
              </w:rPr>
              <w:t>m</w:t>
            </w:r>
          </w:p>
        </w:tc>
        <w:tc>
          <w:tcPr>
            <w:tcW w:w="1219" w:type="dxa"/>
            <w:shd w:val="clear" w:color="auto" w:fill="E5B8B7" w:themeFill="accent2" w:themeFillTint="66"/>
          </w:tcPr>
          <w:p w14:paraId="080BA0D9" w14:textId="77777777" w:rsidR="006F6250" w:rsidRPr="00555B27" w:rsidRDefault="00757B0A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D</w:t>
            </w:r>
            <w:r w:rsidR="006F6250" w:rsidRPr="00555B27">
              <w:rPr>
                <w:rFonts w:ascii="Garamond" w:hAnsi="Garamond"/>
                <w:sz w:val="24"/>
                <w:szCs w:val="24"/>
              </w:rPr>
              <w:t>elimitace</w:t>
            </w:r>
          </w:p>
        </w:tc>
        <w:tc>
          <w:tcPr>
            <w:tcW w:w="774" w:type="dxa"/>
            <w:shd w:val="clear" w:color="auto" w:fill="E5B8B7" w:themeFill="accent2" w:themeFillTint="66"/>
          </w:tcPr>
          <w:p w14:paraId="41265277" w14:textId="77777777" w:rsidR="006F6250" w:rsidRPr="00555B27" w:rsidRDefault="00757B0A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V</w:t>
            </w:r>
            <w:r w:rsidR="006F6250" w:rsidRPr="00555B27">
              <w:rPr>
                <w:rFonts w:ascii="Garamond" w:hAnsi="Garamond"/>
                <w:sz w:val="24"/>
                <w:szCs w:val="24"/>
              </w:rPr>
              <w:t>nitřní skartace</w:t>
            </w:r>
          </w:p>
        </w:tc>
      </w:tr>
      <w:tr w:rsidR="00757B0A" w:rsidRPr="00555B27" w14:paraId="3C88CE6D" w14:textId="77777777" w:rsidTr="00B765E5">
        <w:trPr>
          <w:trHeight w:val="259"/>
        </w:trPr>
        <w:tc>
          <w:tcPr>
            <w:tcW w:w="869" w:type="dxa"/>
          </w:tcPr>
          <w:p w14:paraId="209EF26F" w14:textId="302578AC" w:rsidR="006F6250" w:rsidRPr="00555B27" w:rsidRDefault="009857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14:paraId="0CC73D68" w14:textId="77777777" w:rsidR="006F6250" w:rsidRPr="00555B27" w:rsidRDefault="006F6250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34" w:type="dxa"/>
          </w:tcPr>
          <w:p w14:paraId="528B7148" w14:textId="77777777" w:rsidR="006F6250" w:rsidRPr="00555B27" w:rsidRDefault="006F6250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A85C154" w14:textId="77777777" w:rsidR="006F6250" w:rsidRPr="00555B27" w:rsidRDefault="006F6250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54" w:type="dxa"/>
          </w:tcPr>
          <w:p w14:paraId="08569C1F" w14:textId="77777777" w:rsidR="006F6250" w:rsidRPr="00555B27" w:rsidRDefault="006F6250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9" w:type="dxa"/>
          </w:tcPr>
          <w:p w14:paraId="7DAFF440" w14:textId="77777777" w:rsidR="006F6250" w:rsidRPr="00555B27" w:rsidRDefault="006F6250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19" w:type="dxa"/>
          </w:tcPr>
          <w:p w14:paraId="623A34C8" w14:textId="77777777" w:rsidR="006F6250" w:rsidRPr="00555B27" w:rsidRDefault="006F6250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4" w:type="dxa"/>
          </w:tcPr>
          <w:p w14:paraId="6E07CE78" w14:textId="77777777" w:rsidR="006F6250" w:rsidRPr="00555B27" w:rsidRDefault="006F6250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A55A9" w:rsidRPr="00555B27" w14:paraId="00FE04B6" w14:textId="77777777" w:rsidTr="00B765E5">
        <w:tc>
          <w:tcPr>
            <w:tcW w:w="9072" w:type="dxa"/>
            <w:gridSpan w:val="8"/>
          </w:tcPr>
          <w:p w14:paraId="6763F6C0" w14:textId="64F76211" w:rsidR="001A55A9" w:rsidRPr="00555B27" w:rsidRDefault="001A55A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>Komentář:</w:t>
            </w:r>
            <w:r w:rsidR="00366692">
              <w:rPr>
                <w:rFonts w:ascii="Garamond" w:hAnsi="Garamond"/>
                <w:i/>
                <w:sz w:val="24"/>
                <w:szCs w:val="24"/>
              </w:rPr>
              <w:t xml:space="preserve"> V roce 2024 nedošlo k přírůstku archiválií z důvodu dokončování nové archivní budovy a následné přípravy stěhování.</w:t>
            </w:r>
          </w:p>
        </w:tc>
      </w:tr>
    </w:tbl>
    <w:p w14:paraId="36BAA3F4" w14:textId="77777777" w:rsidR="00416A0F" w:rsidRPr="00555B27" w:rsidRDefault="00416A0F" w:rsidP="00C26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4436F0C" w14:textId="53327A1D" w:rsidR="00707195" w:rsidRPr="00555B27" w:rsidRDefault="003B61CB" w:rsidP="00E214FD">
      <w:pPr>
        <w:pStyle w:val="Nadpis1"/>
      </w:pPr>
      <w:r w:rsidRPr="00555B27">
        <w:t>Z</w:t>
      </w:r>
      <w:r w:rsidR="00707195" w:rsidRPr="00555B27">
        <w:t>pracování</w:t>
      </w:r>
      <w:r w:rsidR="007D5A0F" w:rsidRPr="00555B27">
        <w:t xml:space="preserve"> archiválií</w:t>
      </w:r>
      <w:r w:rsidR="001D1721">
        <w:t xml:space="preserve">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556"/>
        <w:gridCol w:w="1183"/>
        <w:gridCol w:w="1656"/>
        <w:gridCol w:w="1275"/>
        <w:gridCol w:w="3402"/>
      </w:tblGrid>
      <w:tr w:rsidR="00416A0F" w:rsidRPr="00555B27" w14:paraId="0A572DB0" w14:textId="77777777" w:rsidTr="00B765E5">
        <w:tc>
          <w:tcPr>
            <w:tcW w:w="1556" w:type="dxa"/>
            <w:shd w:val="clear" w:color="auto" w:fill="E5B8B7" w:themeFill="accent2" w:themeFillTint="66"/>
          </w:tcPr>
          <w:p w14:paraId="1A07F651" w14:textId="77777777" w:rsidR="00416A0F" w:rsidRPr="00555B27" w:rsidRDefault="00416A0F" w:rsidP="00BD0BD4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Archivní soubor</w:t>
            </w:r>
          </w:p>
        </w:tc>
        <w:tc>
          <w:tcPr>
            <w:tcW w:w="1183" w:type="dxa"/>
            <w:shd w:val="clear" w:color="auto" w:fill="E5B8B7" w:themeFill="accent2" w:themeFillTint="66"/>
          </w:tcPr>
          <w:p w14:paraId="3E81402E" w14:textId="77777777" w:rsidR="00416A0F" w:rsidRPr="00555B27" w:rsidRDefault="00416A0F" w:rsidP="00BD0BD4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Celková metráž</w:t>
            </w:r>
          </w:p>
        </w:tc>
        <w:tc>
          <w:tcPr>
            <w:tcW w:w="1656" w:type="dxa"/>
            <w:shd w:val="clear" w:color="auto" w:fill="E5B8B7" w:themeFill="accent2" w:themeFillTint="66"/>
          </w:tcPr>
          <w:p w14:paraId="7F87F01F" w14:textId="0B797663" w:rsidR="00416A0F" w:rsidRPr="00555B27" w:rsidRDefault="00416A0F" w:rsidP="00BD0BD4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Zpracováno</w:t>
            </w:r>
            <w:r w:rsidRPr="00555B27">
              <w:rPr>
                <w:rFonts w:ascii="Garamond" w:hAnsi="Garamond"/>
                <w:sz w:val="24"/>
                <w:szCs w:val="24"/>
              </w:rPr>
              <w:t xml:space="preserve"> (bm</w:t>
            </w:r>
            <w:r>
              <w:rPr>
                <w:rFonts w:ascii="Garamond" w:hAnsi="Garamond"/>
                <w:sz w:val="24"/>
                <w:szCs w:val="24"/>
              </w:rPr>
              <w:t>/MB</w:t>
            </w:r>
            <w:r w:rsidRPr="00555B27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14:paraId="1D13E1D4" w14:textId="77777777" w:rsidR="00416A0F" w:rsidRPr="00555B27" w:rsidRDefault="00416A0F" w:rsidP="00BD0BD4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Inventa-</w:t>
            </w:r>
          </w:p>
          <w:p w14:paraId="1ECB5291" w14:textId="5B2405B1" w:rsidR="00416A0F" w:rsidRPr="00555B27" w:rsidRDefault="00416A0F" w:rsidP="00BD0BD4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rizováno (bm</w:t>
            </w:r>
            <w:r>
              <w:rPr>
                <w:rFonts w:ascii="Garamond" w:hAnsi="Garamond"/>
                <w:sz w:val="24"/>
                <w:szCs w:val="24"/>
              </w:rPr>
              <w:t>/M</w:t>
            </w:r>
            <w:r w:rsidR="00BD0BD4">
              <w:rPr>
                <w:rFonts w:ascii="Garamond" w:hAnsi="Garamond"/>
                <w:sz w:val="24"/>
                <w:szCs w:val="24"/>
              </w:rPr>
              <w:t>B</w:t>
            </w:r>
            <w:r w:rsidRPr="00555B27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14:paraId="149C1715" w14:textId="77777777" w:rsidR="00416A0F" w:rsidRDefault="00416A0F" w:rsidP="00BD0BD4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 xml:space="preserve">Katalogizováno </w:t>
            </w:r>
          </w:p>
          <w:p w14:paraId="0B9A1062" w14:textId="18FE686F" w:rsidR="00416A0F" w:rsidRPr="00555B27" w:rsidRDefault="00416A0F" w:rsidP="00BD0BD4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(</w:t>
            </w:r>
            <w:r w:rsidR="00BD0BD4">
              <w:rPr>
                <w:rFonts w:ascii="Garamond" w:hAnsi="Garamond"/>
                <w:sz w:val="24"/>
                <w:szCs w:val="24"/>
              </w:rPr>
              <w:t>BM</w:t>
            </w:r>
            <w:r w:rsidRPr="00555B27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416A0F" w:rsidRPr="00555B27" w14:paraId="7D670571" w14:textId="77777777" w:rsidTr="00B765E5">
        <w:tc>
          <w:tcPr>
            <w:tcW w:w="1556" w:type="dxa"/>
          </w:tcPr>
          <w:p w14:paraId="4D806046" w14:textId="28932B10" w:rsidR="00416A0F" w:rsidRPr="00985739" w:rsidRDefault="00985739" w:rsidP="00BD0BD4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 w:rsidRPr="00985739">
              <w:rPr>
                <w:rFonts w:ascii="Garamond" w:hAnsi="Garamond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183" w:type="dxa"/>
          </w:tcPr>
          <w:p w14:paraId="50FA4521" w14:textId="77777777" w:rsidR="00416A0F" w:rsidRPr="00555B27" w:rsidRDefault="00416A0F" w:rsidP="00BD0BD4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2C3AEBD1" w14:textId="77777777" w:rsidR="00416A0F" w:rsidRPr="00555B27" w:rsidRDefault="00416A0F" w:rsidP="00BD0BD4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7568D2" w14:textId="77777777" w:rsidR="00416A0F" w:rsidRPr="00555B27" w:rsidRDefault="00416A0F" w:rsidP="00BD0BD4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432D76" w14:textId="77777777" w:rsidR="00416A0F" w:rsidRPr="00555B27" w:rsidRDefault="00416A0F" w:rsidP="00BD0BD4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F615D3" w:rsidRPr="00555B27" w14:paraId="049DB334" w14:textId="77777777" w:rsidTr="00B765E5">
        <w:tc>
          <w:tcPr>
            <w:tcW w:w="1556" w:type="dxa"/>
          </w:tcPr>
          <w:p w14:paraId="24D0329C" w14:textId="251098B7" w:rsidR="00F615D3" w:rsidRPr="00BD0BD4" w:rsidRDefault="00BD0BD4" w:rsidP="00BD0BD4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 w:rsidRPr="00BD0BD4">
              <w:rPr>
                <w:rFonts w:ascii="Garamond" w:hAnsi="Garamond"/>
                <w:bCs/>
                <w:sz w:val="24"/>
                <w:szCs w:val="24"/>
              </w:rPr>
              <w:t>Celkem</w:t>
            </w:r>
          </w:p>
        </w:tc>
        <w:tc>
          <w:tcPr>
            <w:tcW w:w="1183" w:type="dxa"/>
          </w:tcPr>
          <w:p w14:paraId="62323E72" w14:textId="77777777" w:rsidR="00F615D3" w:rsidRPr="00555B27" w:rsidRDefault="00F615D3" w:rsidP="00BD0BD4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3C9288F6" w14:textId="77777777" w:rsidR="00F615D3" w:rsidRPr="00555B27" w:rsidRDefault="00F615D3" w:rsidP="00BD0BD4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9D0E45" w14:textId="77777777" w:rsidR="00F615D3" w:rsidRPr="00555B27" w:rsidRDefault="00F615D3" w:rsidP="00BD0BD4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396328" w14:textId="77777777" w:rsidR="00F615D3" w:rsidRPr="00555B27" w:rsidRDefault="00F615D3" w:rsidP="00BD0BD4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F615D3" w:rsidRPr="00555B27" w14:paraId="478F8812" w14:textId="77777777" w:rsidTr="00B765E5">
        <w:tc>
          <w:tcPr>
            <w:tcW w:w="1556" w:type="dxa"/>
          </w:tcPr>
          <w:p w14:paraId="019A3E74" w14:textId="79225194" w:rsidR="00F615D3" w:rsidRPr="00F615D3" w:rsidRDefault="00F615D3" w:rsidP="00BD0BD4">
            <w:pPr>
              <w:spacing w:before="0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Cs/>
                <w:i/>
                <w:iCs/>
                <w:sz w:val="24"/>
                <w:szCs w:val="24"/>
              </w:rPr>
              <w:t>Komentář:</w:t>
            </w:r>
          </w:p>
        </w:tc>
        <w:tc>
          <w:tcPr>
            <w:tcW w:w="1183" w:type="dxa"/>
          </w:tcPr>
          <w:p w14:paraId="155A861D" w14:textId="77777777" w:rsidR="00F615D3" w:rsidRPr="00555B27" w:rsidRDefault="00F615D3" w:rsidP="00BD0BD4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4CD7D330" w14:textId="77777777" w:rsidR="00F615D3" w:rsidRPr="00555B27" w:rsidRDefault="00F615D3" w:rsidP="00BD0BD4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CDB6D0" w14:textId="77777777" w:rsidR="00F615D3" w:rsidRPr="00555B27" w:rsidRDefault="00F615D3" w:rsidP="00BD0BD4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EB079B" w14:textId="77777777" w:rsidR="00F615D3" w:rsidRPr="00555B27" w:rsidRDefault="00F615D3" w:rsidP="00BD0BD4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900CB29" w14:textId="77777777" w:rsidR="00416A0F" w:rsidRPr="00C32EC0" w:rsidRDefault="00416A0F" w:rsidP="00416A0F">
      <w:pPr>
        <w:rPr>
          <w:rFonts w:ascii="Garamond" w:hAnsi="Garamond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5318"/>
        <w:gridCol w:w="3754"/>
      </w:tblGrid>
      <w:tr w:rsidR="00BD0BD4" w:rsidRPr="00C32EC0" w14:paraId="39D1DC17" w14:textId="77777777" w:rsidTr="00B765E5">
        <w:tc>
          <w:tcPr>
            <w:tcW w:w="9072" w:type="dxa"/>
            <w:gridSpan w:val="2"/>
            <w:shd w:val="clear" w:color="auto" w:fill="E5B8B7" w:themeFill="accent2" w:themeFillTint="66"/>
          </w:tcPr>
          <w:p w14:paraId="37545872" w14:textId="77777777" w:rsidR="00BD0BD4" w:rsidRPr="00C32EC0" w:rsidRDefault="00BD0BD4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Údaje ze softwarů pro zpracování archiválií</w:t>
            </w:r>
          </w:p>
        </w:tc>
      </w:tr>
      <w:tr w:rsidR="00BD0BD4" w:rsidRPr="00C32EC0" w14:paraId="2F19D9A9" w14:textId="77777777" w:rsidTr="00B765E5">
        <w:tc>
          <w:tcPr>
            <w:tcW w:w="5318" w:type="dxa"/>
          </w:tcPr>
          <w:p w14:paraId="42F52D8E" w14:textId="77777777" w:rsidR="00BD0BD4" w:rsidRPr="00C32EC0" w:rsidRDefault="00BD0BD4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  <w:r w:rsidRPr="00C32EC0">
              <w:rPr>
                <w:rFonts w:ascii="Garamond" w:hAnsi="Garamond"/>
                <w:sz w:val="24"/>
                <w:szCs w:val="24"/>
              </w:rPr>
              <w:t>Počet jednotek popisu – aktuální stav</w:t>
            </w:r>
          </w:p>
        </w:tc>
        <w:tc>
          <w:tcPr>
            <w:tcW w:w="3754" w:type="dxa"/>
          </w:tcPr>
          <w:p w14:paraId="52E17A33" w14:textId="30E7D0B7" w:rsidR="00BD0BD4" w:rsidRPr="00985739" w:rsidRDefault="00985739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 w:rsidRPr="00985739">
              <w:rPr>
                <w:rFonts w:ascii="Garamond" w:hAnsi="Garamond"/>
                <w:bCs/>
                <w:sz w:val="24"/>
                <w:szCs w:val="24"/>
              </w:rPr>
              <w:t>0</w:t>
            </w:r>
          </w:p>
        </w:tc>
      </w:tr>
      <w:tr w:rsidR="00BD0BD4" w:rsidRPr="00C32EC0" w14:paraId="2AE89695" w14:textId="77777777" w:rsidTr="00B765E5">
        <w:tc>
          <w:tcPr>
            <w:tcW w:w="5318" w:type="dxa"/>
          </w:tcPr>
          <w:p w14:paraId="0DBFE7CA" w14:textId="77777777" w:rsidR="00BD0BD4" w:rsidRPr="00C32EC0" w:rsidRDefault="00BD0BD4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Počet změn archivních entit za rok</w:t>
            </w:r>
          </w:p>
        </w:tc>
        <w:tc>
          <w:tcPr>
            <w:tcW w:w="3754" w:type="dxa"/>
          </w:tcPr>
          <w:p w14:paraId="162BD720" w14:textId="483ED665" w:rsidR="00BD0BD4" w:rsidRPr="00C32EC0" w:rsidRDefault="00985739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BD0BD4" w:rsidRPr="00C32EC0" w14:paraId="7CB34C6C" w14:textId="77777777" w:rsidTr="00B765E5">
        <w:tc>
          <w:tcPr>
            <w:tcW w:w="9072" w:type="dxa"/>
            <w:gridSpan w:val="2"/>
          </w:tcPr>
          <w:p w14:paraId="37E58F32" w14:textId="77777777" w:rsidR="00BD0BD4" w:rsidRPr="00C32EC0" w:rsidRDefault="00BD0BD4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C32EC0">
              <w:rPr>
                <w:rFonts w:ascii="Garamond" w:hAnsi="Garamond"/>
                <w:i/>
                <w:sz w:val="24"/>
                <w:szCs w:val="24"/>
              </w:rPr>
              <w:t>Komentář:</w:t>
            </w:r>
          </w:p>
        </w:tc>
      </w:tr>
    </w:tbl>
    <w:p w14:paraId="65D50A80" w14:textId="223B20C8" w:rsidR="00416A0F" w:rsidRDefault="00416A0F" w:rsidP="00C26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1655400" w14:textId="77777777" w:rsidR="00BD0BD4" w:rsidRPr="00555B27" w:rsidRDefault="00BD0BD4" w:rsidP="00C26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A5999FD" w14:textId="336BCCC0" w:rsidR="000E6697" w:rsidRPr="00555B27" w:rsidRDefault="003B61CB" w:rsidP="00E214FD">
      <w:pPr>
        <w:pStyle w:val="Nadpis1"/>
      </w:pPr>
      <w:r w:rsidRPr="00555B27">
        <w:t>V</w:t>
      </w:r>
      <w:r w:rsidR="000E6697" w:rsidRPr="00555B27">
        <w:t>yužívání archiválií</w:t>
      </w:r>
      <w:r w:rsidR="00115D76" w:rsidRPr="00555B27">
        <w:t xml:space="preserve"> a jejich prezentace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263"/>
        <w:gridCol w:w="1134"/>
        <w:gridCol w:w="1940"/>
        <w:gridCol w:w="3735"/>
      </w:tblGrid>
      <w:tr w:rsidR="00757B0A" w:rsidRPr="00555B27" w14:paraId="421516EE" w14:textId="77777777" w:rsidTr="00B765E5">
        <w:tc>
          <w:tcPr>
            <w:tcW w:w="2263" w:type="dxa"/>
            <w:shd w:val="clear" w:color="auto" w:fill="E5B8B7" w:themeFill="accent2" w:themeFillTint="66"/>
          </w:tcPr>
          <w:p w14:paraId="7A754185" w14:textId="77777777" w:rsidR="00757B0A" w:rsidRPr="00555B27" w:rsidRDefault="00757B0A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5B8B7" w:themeFill="accent2" w:themeFillTint="66"/>
          </w:tcPr>
          <w:p w14:paraId="7F5F7782" w14:textId="77777777" w:rsidR="00757B0A" w:rsidRPr="00555B27" w:rsidRDefault="00757B0A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Počet badatelů</w:t>
            </w:r>
          </w:p>
        </w:tc>
        <w:tc>
          <w:tcPr>
            <w:tcW w:w="1940" w:type="dxa"/>
            <w:shd w:val="clear" w:color="auto" w:fill="E5B8B7" w:themeFill="accent2" w:themeFillTint="66"/>
          </w:tcPr>
          <w:p w14:paraId="0C78C186" w14:textId="77777777" w:rsidR="00757B0A" w:rsidRPr="00555B27" w:rsidRDefault="00757B0A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Počet badatelských návštěv</w:t>
            </w:r>
          </w:p>
        </w:tc>
        <w:tc>
          <w:tcPr>
            <w:tcW w:w="3735" w:type="dxa"/>
            <w:shd w:val="clear" w:color="auto" w:fill="E5B8B7" w:themeFill="accent2" w:themeFillTint="66"/>
          </w:tcPr>
          <w:p w14:paraId="0FA4D892" w14:textId="77777777" w:rsidR="00757B0A" w:rsidRPr="00555B27" w:rsidRDefault="00757B0A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Počet správních řízení podle § 38 odst. 2</w:t>
            </w:r>
          </w:p>
        </w:tc>
      </w:tr>
      <w:tr w:rsidR="00757B0A" w:rsidRPr="00555B27" w14:paraId="5547CF34" w14:textId="77777777" w:rsidTr="00757B0A">
        <w:tc>
          <w:tcPr>
            <w:tcW w:w="2263" w:type="dxa"/>
          </w:tcPr>
          <w:p w14:paraId="3E1D83A6" w14:textId="77777777" w:rsidR="00757B0A" w:rsidRPr="00555B27" w:rsidRDefault="00757B0A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505352" w14:textId="62D9C725" w:rsidR="00757B0A" w:rsidRPr="00555B27" w:rsidRDefault="00985739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1940" w:type="dxa"/>
          </w:tcPr>
          <w:p w14:paraId="5D99265C" w14:textId="0DBD1D04" w:rsidR="00757B0A" w:rsidRPr="00555B27" w:rsidRDefault="00985739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60</w:t>
            </w:r>
          </w:p>
        </w:tc>
        <w:tc>
          <w:tcPr>
            <w:tcW w:w="3735" w:type="dxa"/>
          </w:tcPr>
          <w:p w14:paraId="576192C1" w14:textId="77777777" w:rsidR="00757B0A" w:rsidRPr="00555B27" w:rsidRDefault="00757B0A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57B0A" w:rsidRPr="00555B27" w14:paraId="056DCC93" w14:textId="77777777" w:rsidTr="00757B0A">
        <w:tc>
          <w:tcPr>
            <w:tcW w:w="2263" w:type="dxa"/>
          </w:tcPr>
          <w:p w14:paraId="3EE4D69B" w14:textId="77777777" w:rsidR="00757B0A" w:rsidRPr="00555B27" w:rsidRDefault="00757B0A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Celkem</w:t>
            </w:r>
          </w:p>
        </w:tc>
        <w:tc>
          <w:tcPr>
            <w:tcW w:w="1134" w:type="dxa"/>
          </w:tcPr>
          <w:p w14:paraId="6C09D48B" w14:textId="73C75668" w:rsidR="00757B0A" w:rsidRPr="00555B27" w:rsidRDefault="00985739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</w:t>
            </w:r>
          </w:p>
        </w:tc>
        <w:tc>
          <w:tcPr>
            <w:tcW w:w="1940" w:type="dxa"/>
          </w:tcPr>
          <w:p w14:paraId="502BC956" w14:textId="6B43A3DD" w:rsidR="00757B0A" w:rsidRPr="00555B27" w:rsidRDefault="00985739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60</w:t>
            </w:r>
          </w:p>
        </w:tc>
        <w:tc>
          <w:tcPr>
            <w:tcW w:w="3735" w:type="dxa"/>
          </w:tcPr>
          <w:p w14:paraId="3AD7D75D" w14:textId="77777777" w:rsidR="00757B0A" w:rsidRPr="00555B27" w:rsidRDefault="00757B0A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04DE94F" w14:textId="77777777" w:rsidR="00C21977" w:rsidRPr="00555B27" w:rsidRDefault="00C21977" w:rsidP="00C21977">
      <w:pPr>
        <w:spacing w:after="0"/>
        <w:rPr>
          <w:rFonts w:ascii="Garamond" w:hAnsi="Garamond"/>
          <w:b/>
          <w:sz w:val="24"/>
          <w:szCs w:val="24"/>
        </w:rPr>
      </w:pPr>
    </w:p>
    <w:p w14:paraId="27FC6799" w14:textId="33E4CFBB" w:rsidR="003B61CB" w:rsidRPr="00555B27" w:rsidRDefault="003B61CB" w:rsidP="003B61CB">
      <w:pPr>
        <w:pStyle w:val="Nadpis2"/>
        <w:rPr>
          <w:szCs w:val="24"/>
        </w:rPr>
      </w:pPr>
      <w:r w:rsidRPr="00555B27">
        <w:rPr>
          <w:szCs w:val="24"/>
        </w:rPr>
        <w:t>Rešerše</w:t>
      </w:r>
      <w:r w:rsidR="00674AA5">
        <w:rPr>
          <w:szCs w:val="24"/>
        </w:rPr>
        <w:t xml:space="preserve">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31"/>
      </w:tblGrid>
      <w:tr w:rsidR="00C21977" w:rsidRPr="00555B27" w14:paraId="6F6B6A4A" w14:textId="77777777" w:rsidTr="00B765E5">
        <w:tc>
          <w:tcPr>
            <w:tcW w:w="3020" w:type="dxa"/>
            <w:shd w:val="clear" w:color="auto" w:fill="E5B8B7" w:themeFill="accent2" w:themeFillTint="66"/>
          </w:tcPr>
          <w:p w14:paraId="191F21A4" w14:textId="77777777" w:rsidR="00C21977" w:rsidRPr="00555B27" w:rsidRDefault="001B156D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Počet rešerší</w:t>
            </w:r>
          </w:p>
        </w:tc>
        <w:tc>
          <w:tcPr>
            <w:tcW w:w="3021" w:type="dxa"/>
            <w:shd w:val="clear" w:color="auto" w:fill="E5B8B7" w:themeFill="accent2" w:themeFillTint="66"/>
          </w:tcPr>
          <w:p w14:paraId="5A5A47E0" w14:textId="77777777" w:rsidR="00C21977" w:rsidRPr="00555B27" w:rsidRDefault="001B156D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 xml:space="preserve">Z toho </w:t>
            </w:r>
            <w:r w:rsidR="00C21977" w:rsidRPr="00555B27">
              <w:rPr>
                <w:rFonts w:ascii="Garamond" w:hAnsi="Garamond"/>
                <w:sz w:val="24"/>
                <w:szCs w:val="24"/>
              </w:rPr>
              <w:t>pro úřední potřebu</w:t>
            </w:r>
          </w:p>
        </w:tc>
        <w:tc>
          <w:tcPr>
            <w:tcW w:w="3031" w:type="dxa"/>
            <w:shd w:val="clear" w:color="auto" w:fill="E5B8B7" w:themeFill="accent2" w:themeFillTint="66"/>
          </w:tcPr>
          <w:p w14:paraId="54843829" w14:textId="77777777" w:rsidR="00C21977" w:rsidRPr="00555B27" w:rsidRDefault="001B156D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 xml:space="preserve">Z toho </w:t>
            </w:r>
            <w:r w:rsidR="00C21977" w:rsidRPr="00555B27">
              <w:rPr>
                <w:rFonts w:ascii="Garamond" w:hAnsi="Garamond"/>
                <w:sz w:val="24"/>
                <w:szCs w:val="24"/>
              </w:rPr>
              <w:t>pro soukromé účely</w:t>
            </w:r>
          </w:p>
        </w:tc>
      </w:tr>
      <w:tr w:rsidR="00C21977" w:rsidRPr="00555B27" w14:paraId="4C9DBF61" w14:textId="77777777" w:rsidTr="001B156D">
        <w:tc>
          <w:tcPr>
            <w:tcW w:w="3020" w:type="dxa"/>
          </w:tcPr>
          <w:p w14:paraId="06D97A38" w14:textId="68D662C3" w:rsidR="00C21977" w:rsidRPr="00555B27" w:rsidRDefault="00985739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64</w:t>
            </w:r>
          </w:p>
        </w:tc>
        <w:tc>
          <w:tcPr>
            <w:tcW w:w="3021" w:type="dxa"/>
          </w:tcPr>
          <w:p w14:paraId="60326805" w14:textId="6DFED2EA" w:rsidR="00C21977" w:rsidRPr="00555B27" w:rsidRDefault="00985739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3031" w:type="dxa"/>
          </w:tcPr>
          <w:p w14:paraId="08CD7212" w14:textId="46A760F9" w:rsidR="00C21977" w:rsidRPr="00555B27" w:rsidRDefault="00985739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</w:t>
            </w:r>
          </w:p>
        </w:tc>
      </w:tr>
      <w:tr w:rsidR="00C21977" w:rsidRPr="00555B27" w14:paraId="263C004A" w14:textId="77777777" w:rsidTr="00314732">
        <w:tc>
          <w:tcPr>
            <w:tcW w:w="9072" w:type="dxa"/>
            <w:gridSpan w:val="3"/>
          </w:tcPr>
          <w:p w14:paraId="5AC3D7D6" w14:textId="77777777" w:rsidR="00C21977" w:rsidRPr="00555B27" w:rsidRDefault="00C21977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>Komentář:</w:t>
            </w:r>
          </w:p>
        </w:tc>
      </w:tr>
    </w:tbl>
    <w:p w14:paraId="66E3DEA9" w14:textId="77777777" w:rsidR="00C21977" w:rsidRPr="00555B27" w:rsidRDefault="00C21977" w:rsidP="00C2197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EE1FA0C" w14:textId="41E58035" w:rsidR="003B61CB" w:rsidRPr="00555B27" w:rsidRDefault="003B61CB" w:rsidP="003B61CB">
      <w:pPr>
        <w:pStyle w:val="Nadpis2"/>
        <w:rPr>
          <w:szCs w:val="24"/>
        </w:rPr>
      </w:pPr>
      <w:r w:rsidRPr="00555B27">
        <w:rPr>
          <w:szCs w:val="24"/>
        </w:rPr>
        <w:t>Počet přístupů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EE2A59" w:rsidRPr="00555B27" w14:paraId="647B84CE" w14:textId="77777777" w:rsidTr="00B765E5">
        <w:tc>
          <w:tcPr>
            <w:tcW w:w="5954" w:type="dxa"/>
            <w:shd w:val="clear" w:color="auto" w:fill="E5B8B7" w:themeFill="accent2" w:themeFillTint="66"/>
          </w:tcPr>
          <w:p w14:paraId="4E42737A" w14:textId="562BFF0A" w:rsidR="00EE2A59" w:rsidRPr="00555B27" w:rsidRDefault="00EE2A59" w:rsidP="003B61CB">
            <w:pPr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Počet vzdálených přístupů do e-badatelny/digitálního archivu</w:t>
            </w:r>
            <w:r w:rsidR="00674AA5">
              <w:rPr>
                <w:rFonts w:ascii="Garamond" w:hAnsi="Garamond"/>
                <w:sz w:val="24"/>
                <w:szCs w:val="24"/>
              </w:rPr>
              <w:t>/ prezentačních webů za vykazovaný rok</w:t>
            </w:r>
          </w:p>
        </w:tc>
        <w:tc>
          <w:tcPr>
            <w:tcW w:w="3118" w:type="dxa"/>
          </w:tcPr>
          <w:p w14:paraId="6654F658" w14:textId="1E40067A" w:rsidR="00EE2A59" w:rsidRPr="00555B27" w:rsidRDefault="00985739" w:rsidP="003B61C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674AA5" w:rsidRPr="00555B27" w14:paraId="2D7AB0C3" w14:textId="77777777" w:rsidTr="00B765E5">
        <w:tc>
          <w:tcPr>
            <w:tcW w:w="5954" w:type="dxa"/>
            <w:shd w:val="clear" w:color="auto" w:fill="E5B8B7" w:themeFill="accent2" w:themeFillTint="66"/>
          </w:tcPr>
          <w:p w14:paraId="380D4C94" w14:textId="2A7F71B9" w:rsidR="00674AA5" w:rsidRPr="00555B27" w:rsidRDefault="00674AA5" w:rsidP="003B61CB">
            <w:pPr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 xml:space="preserve">Počet </w:t>
            </w:r>
            <w:r>
              <w:rPr>
                <w:rFonts w:ascii="Garamond" w:hAnsi="Garamond"/>
                <w:sz w:val="24"/>
                <w:szCs w:val="24"/>
              </w:rPr>
              <w:t>unikátních</w:t>
            </w:r>
            <w:r w:rsidRPr="00555B27">
              <w:rPr>
                <w:rFonts w:ascii="Garamond" w:hAnsi="Garamond"/>
                <w:sz w:val="24"/>
                <w:szCs w:val="24"/>
              </w:rPr>
              <w:t xml:space="preserve"> přístupů do e-badatelny/digitálního archivu</w:t>
            </w:r>
            <w:r>
              <w:rPr>
                <w:rFonts w:ascii="Garamond" w:hAnsi="Garamond"/>
                <w:sz w:val="24"/>
                <w:szCs w:val="24"/>
              </w:rPr>
              <w:t>/ prezentačních webů za vykazovaný rok</w:t>
            </w:r>
          </w:p>
        </w:tc>
        <w:tc>
          <w:tcPr>
            <w:tcW w:w="3118" w:type="dxa"/>
          </w:tcPr>
          <w:p w14:paraId="713F8914" w14:textId="19453DE1" w:rsidR="00674AA5" w:rsidRPr="00555B27" w:rsidRDefault="00985739" w:rsidP="003B61C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B76A86" w:rsidRPr="00555B27" w14:paraId="0A312BDC" w14:textId="77777777" w:rsidTr="00B765E5">
        <w:tc>
          <w:tcPr>
            <w:tcW w:w="5954" w:type="dxa"/>
            <w:shd w:val="clear" w:color="auto" w:fill="E5B8B7" w:themeFill="accent2" w:themeFillTint="66"/>
          </w:tcPr>
          <w:p w14:paraId="621A61ED" w14:textId="7C2F18E3" w:rsidR="00B76A86" w:rsidRPr="00B76A86" w:rsidRDefault="00B76A86" w:rsidP="003B61CB">
            <w:pPr>
              <w:rPr>
                <w:rFonts w:ascii="Garamond" w:hAnsi="Garamond"/>
                <w:sz w:val="24"/>
                <w:szCs w:val="24"/>
              </w:rPr>
            </w:pPr>
            <w:r w:rsidRPr="00B76A86">
              <w:rPr>
                <w:rFonts w:ascii="Garamond" w:hAnsi="Garamond"/>
                <w:sz w:val="24"/>
                <w:szCs w:val="24"/>
              </w:rPr>
              <w:t xml:space="preserve">Počet přístupů do základních registrů v souvislosti s plněním </w:t>
            </w:r>
            <w:r w:rsidRPr="00B76A86">
              <w:rPr>
                <w:rFonts w:ascii="Garamond" w:hAnsi="Garamond" w:cstheme="minorHAnsi"/>
                <w:sz w:val="24"/>
                <w:szCs w:val="24"/>
              </w:rPr>
              <w:t>rolí „Zpracování osobních údajů žadatelů o nahlížení“ a „Zajištění souhlasu osob s nahlížením do archiválií obsahujících citlivé osobní údaje“</w:t>
            </w:r>
          </w:p>
        </w:tc>
        <w:tc>
          <w:tcPr>
            <w:tcW w:w="3118" w:type="dxa"/>
          </w:tcPr>
          <w:p w14:paraId="292BA3A1" w14:textId="1063A620" w:rsidR="00B76A86" w:rsidRPr="00555B27" w:rsidRDefault="00985739" w:rsidP="003B61C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EE2A59" w:rsidRPr="00555B27" w14:paraId="093FF517" w14:textId="77777777" w:rsidTr="003B61CB">
        <w:tc>
          <w:tcPr>
            <w:tcW w:w="9072" w:type="dxa"/>
            <w:gridSpan w:val="2"/>
          </w:tcPr>
          <w:p w14:paraId="71A2AFD2" w14:textId="77777777" w:rsidR="00EE2A59" w:rsidRPr="00555B27" w:rsidRDefault="00EE2A59" w:rsidP="003B61CB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>Komentář:</w:t>
            </w:r>
          </w:p>
        </w:tc>
      </w:tr>
    </w:tbl>
    <w:p w14:paraId="75AA391C" w14:textId="77777777" w:rsidR="00EE2A59" w:rsidRPr="00555B27" w:rsidRDefault="00EE2A59" w:rsidP="00C2197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E5DEB7F" w14:textId="77777777" w:rsidR="00EA5048" w:rsidRPr="00555B27" w:rsidRDefault="00E214FD" w:rsidP="00E214FD">
      <w:pPr>
        <w:pStyle w:val="Nadpis2"/>
      </w:pPr>
      <w:r>
        <w:t>P</w:t>
      </w:r>
      <w:r w:rsidR="00EA5048" w:rsidRPr="00555B27">
        <w:t>rezentace odborné činnosti archivu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A5048" w:rsidRPr="00555B27" w14:paraId="332796FA" w14:textId="77777777" w:rsidTr="00B765E5">
        <w:tc>
          <w:tcPr>
            <w:tcW w:w="9061" w:type="dxa"/>
            <w:shd w:val="clear" w:color="auto" w:fill="E5B8B7" w:themeFill="accent2" w:themeFillTint="66"/>
          </w:tcPr>
          <w:p w14:paraId="14203896" w14:textId="77777777" w:rsidR="00EA5048" w:rsidRPr="00555B27" w:rsidRDefault="00EA5048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Publikace (spolu)vydané archivem/publikační činnost pracovníků archivu</w:t>
            </w:r>
          </w:p>
        </w:tc>
      </w:tr>
      <w:tr w:rsidR="00EA5048" w:rsidRPr="00555B27" w14:paraId="423CB9C6" w14:textId="77777777" w:rsidTr="00135D9D">
        <w:tc>
          <w:tcPr>
            <w:tcW w:w="9061" w:type="dxa"/>
          </w:tcPr>
          <w:p w14:paraId="543662ED" w14:textId="77777777" w:rsidR="00EA5048" w:rsidRDefault="00115D76" w:rsidP="00A21338">
            <w:pPr>
              <w:spacing w:before="0"/>
              <w:rPr>
                <w:rFonts w:ascii="Garamond" w:hAnsi="Garamond"/>
                <w:i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>Výčet</w:t>
            </w:r>
            <w:r w:rsidR="00B973F2" w:rsidRPr="00555B27">
              <w:rPr>
                <w:rFonts w:ascii="Garamond" w:hAnsi="Garamond"/>
                <w:i/>
                <w:sz w:val="24"/>
                <w:szCs w:val="24"/>
              </w:rPr>
              <w:t>:</w:t>
            </w:r>
          </w:p>
          <w:p w14:paraId="2A7B2037" w14:textId="3158006C" w:rsidR="00985739" w:rsidRDefault="00985739" w:rsidP="00A21338">
            <w:pPr>
              <w:spacing w:before="0"/>
              <w:rPr>
                <w:rFonts w:ascii="Garamond" w:hAnsi="Garamond"/>
                <w:bCs/>
                <w:iCs/>
                <w:sz w:val="24"/>
                <w:szCs w:val="24"/>
              </w:rPr>
            </w:pPr>
            <w:r>
              <w:rPr>
                <w:rFonts w:ascii="Garamond" w:hAnsi="Garamond"/>
                <w:bCs/>
                <w:iCs/>
                <w:sz w:val="24"/>
                <w:szCs w:val="24"/>
              </w:rPr>
              <w:t>Dubská, Pavla: Hanel, Anton. In: Daněk, Radoslav – Zářický, Aleš (red.): Biografický slovník Slezska a severní Moravy, suppl. 7., Ostrava 2024, s. 57</w:t>
            </w:r>
            <w:r w:rsidR="00681EC8">
              <w:rPr>
                <w:rFonts w:ascii="Garamond" w:hAnsi="Garamond"/>
                <w:bCs/>
                <w:iCs/>
                <w:sz w:val="24"/>
                <w:szCs w:val="24"/>
              </w:rPr>
              <w:t>.</w:t>
            </w:r>
          </w:p>
          <w:p w14:paraId="10D7CF69" w14:textId="0C76899F" w:rsidR="00681EC8" w:rsidRPr="00985739" w:rsidRDefault="00681EC8" w:rsidP="00A21338">
            <w:pPr>
              <w:spacing w:before="0"/>
              <w:rPr>
                <w:rFonts w:ascii="Garamond" w:hAnsi="Garamond"/>
                <w:bCs/>
                <w:iCs/>
                <w:sz w:val="24"/>
                <w:szCs w:val="24"/>
              </w:rPr>
            </w:pPr>
            <w:r>
              <w:rPr>
                <w:rFonts w:ascii="Garamond" w:hAnsi="Garamond"/>
                <w:bCs/>
                <w:iCs/>
                <w:sz w:val="24"/>
                <w:szCs w:val="24"/>
              </w:rPr>
              <w:t>Dubská, Pavla: Honig, Anton. Tamtéž, s. 61–62.</w:t>
            </w:r>
          </w:p>
        </w:tc>
      </w:tr>
      <w:tr w:rsidR="00EA5048" w:rsidRPr="00555B27" w14:paraId="261E6EEE" w14:textId="77777777" w:rsidTr="00B765E5">
        <w:tc>
          <w:tcPr>
            <w:tcW w:w="9061" w:type="dxa"/>
            <w:shd w:val="clear" w:color="auto" w:fill="E5B8B7" w:themeFill="accent2" w:themeFillTint="66"/>
          </w:tcPr>
          <w:p w14:paraId="2EAFB779" w14:textId="77777777" w:rsidR="00EA5048" w:rsidRPr="00555B27" w:rsidRDefault="00B539C2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 xml:space="preserve">Konference, </w:t>
            </w:r>
            <w:r w:rsidR="00EA5048" w:rsidRPr="00555B27">
              <w:rPr>
                <w:rFonts w:ascii="Garamond" w:hAnsi="Garamond"/>
                <w:sz w:val="24"/>
                <w:szCs w:val="24"/>
              </w:rPr>
              <w:t>semináře</w:t>
            </w:r>
            <w:r w:rsidR="00B4078B" w:rsidRPr="00555B27">
              <w:rPr>
                <w:rFonts w:ascii="Garamond" w:hAnsi="Garamond"/>
                <w:sz w:val="24"/>
                <w:szCs w:val="24"/>
              </w:rPr>
              <w:t xml:space="preserve">, exkurze, výstavy </w:t>
            </w:r>
            <w:r w:rsidR="00893112" w:rsidRPr="00555B27">
              <w:rPr>
                <w:rFonts w:ascii="Garamond" w:hAnsi="Garamond"/>
                <w:sz w:val="24"/>
                <w:szCs w:val="24"/>
              </w:rPr>
              <w:t xml:space="preserve">pořádané </w:t>
            </w:r>
            <w:r w:rsidR="00B4078B" w:rsidRPr="00555B27">
              <w:rPr>
                <w:rFonts w:ascii="Garamond" w:hAnsi="Garamond"/>
                <w:sz w:val="24"/>
                <w:szCs w:val="24"/>
              </w:rPr>
              <w:t>mimo archiv,</w:t>
            </w:r>
            <w:r w:rsidRPr="00555B2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D4D01" w:rsidRPr="00555B27">
              <w:rPr>
                <w:rFonts w:ascii="Garamond" w:hAnsi="Garamond"/>
                <w:sz w:val="24"/>
                <w:szCs w:val="24"/>
              </w:rPr>
              <w:t>spolupráce s jinými institucemi.</w:t>
            </w:r>
            <w:r w:rsidRPr="00555B27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A5048" w:rsidRPr="00555B27" w14:paraId="24C70087" w14:textId="77777777" w:rsidTr="00135D9D">
        <w:tc>
          <w:tcPr>
            <w:tcW w:w="9061" w:type="dxa"/>
          </w:tcPr>
          <w:p w14:paraId="78926F5B" w14:textId="58AFD54B" w:rsidR="00EA5048" w:rsidRPr="00681EC8" w:rsidRDefault="00135D9D" w:rsidP="00A21338">
            <w:pPr>
              <w:spacing w:before="0"/>
              <w:rPr>
                <w:rFonts w:ascii="Garamond" w:hAnsi="Garamond"/>
                <w:iCs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>Výčet</w:t>
            </w:r>
            <w:r w:rsidR="00EA5048" w:rsidRPr="00555B27">
              <w:rPr>
                <w:rFonts w:ascii="Garamond" w:hAnsi="Garamond"/>
                <w:i/>
                <w:sz w:val="24"/>
                <w:szCs w:val="24"/>
              </w:rPr>
              <w:t>:</w:t>
            </w:r>
            <w:r w:rsidR="00681EC8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681EC8">
              <w:rPr>
                <w:rFonts w:ascii="Garamond" w:hAnsi="Garamond"/>
                <w:iCs/>
                <w:sz w:val="24"/>
                <w:szCs w:val="24"/>
              </w:rPr>
              <w:t>Setkání odborné skupiny specializovaných archivů České archivní společnosti, 8. 4. 2024, Národní technické muzeum, Praha</w:t>
            </w:r>
          </w:p>
        </w:tc>
      </w:tr>
      <w:tr w:rsidR="00681EC8" w:rsidRPr="00555B27" w14:paraId="1CE22348" w14:textId="77777777" w:rsidTr="00135D9D">
        <w:tc>
          <w:tcPr>
            <w:tcW w:w="9061" w:type="dxa"/>
          </w:tcPr>
          <w:p w14:paraId="66B73110" w14:textId="358F70B0" w:rsidR="00681EC8" w:rsidRPr="00681EC8" w:rsidRDefault="006C49B1" w:rsidP="00A21338">
            <w:pPr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Setkání pracovníků spisových služeb veřejných vysokých škol, 10–11. 9. 2024, Archiv VUT, Brno</w:t>
            </w:r>
          </w:p>
        </w:tc>
      </w:tr>
      <w:tr w:rsidR="006C49B1" w:rsidRPr="00555B27" w14:paraId="698EBF4E" w14:textId="77777777" w:rsidTr="00135D9D">
        <w:tc>
          <w:tcPr>
            <w:tcW w:w="9061" w:type="dxa"/>
          </w:tcPr>
          <w:p w14:paraId="4DF5CB8D" w14:textId="28AF4F7A" w:rsidR="006C49B1" w:rsidRDefault="006C49B1" w:rsidP="00A21338">
            <w:pPr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Setkání odborné skupiny vysokoškolských archivů a vědeckých archivů, 17.–18. 9. 2024, Archiv MUNI, Brno</w:t>
            </w:r>
          </w:p>
        </w:tc>
      </w:tr>
      <w:tr w:rsidR="004D4D01" w:rsidRPr="00555B27" w14:paraId="28870980" w14:textId="77777777" w:rsidTr="00B765E5">
        <w:tc>
          <w:tcPr>
            <w:tcW w:w="9061" w:type="dxa"/>
            <w:shd w:val="clear" w:color="auto" w:fill="E5B8B7" w:themeFill="accent2" w:themeFillTint="66"/>
          </w:tcPr>
          <w:p w14:paraId="016C084C" w14:textId="77777777" w:rsidR="004D4D01" w:rsidRPr="00555B27" w:rsidRDefault="004D4D01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lastRenderedPageBreak/>
              <w:t>Konference a semináře (spolu)pořádané archivem</w:t>
            </w:r>
          </w:p>
        </w:tc>
      </w:tr>
      <w:tr w:rsidR="004D4D01" w:rsidRPr="00555B27" w14:paraId="71CB9D73" w14:textId="77777777" w:rsidTr="004D4D01">
        <w:tc>
          <w:tcPr>
            <w:tcW w:w="9061" w:type="dxa"/>
            <w:shd w:val="clear" w:color="auto" w:fill="FFFFFF" w:themeFill="background1"/>
          </w:tcPr>
          <w:p w14:paraId="5F844EB0" w14:textId="77777777" w:rsidR="004D4D01" w:rsidRPr="00555B27" w:rsidRDefault="004D4D01" w:rsidP="00A21338">
            <w:pPr>
              <w:spacing w:before="0"/>
              <w:rPr>
                <w:rFonts w:ascii="Garamond" w:hAnsi="Garamond"/>
                <w:i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>Výčet:</w:t>
            </w:r>
          </w:p>
        </w:tc>
      </w:tr>
      <w:tr w:rsidR="00EA5048" w:rsidRPr="00555B27" w14:paraId="3D786862" w14:textId="77777777" w:rsidTr="00B765E5">
        <w:tc>
          <w:tcPr>
            <w:tcW w:w="9061" w:type="dxa"/>
            <w:shd w:val="clear" w:color="auto" w:fill="E5B8B7" w:themeFill="accent2" w:themeFillTint="66"/>
          </w:tcPr>
          <w:p w14:paraId="2B642F54" w14:textId="77777777" w:rsidR="00EA5048" w:rsidRPr="00555B27" w:rsidRDefault="00EA5048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Přednášky</w:t>
            </w:r>
            <w:r w:rsidR="004D4D01" w:rsidRPr="00555B27">
              <w:rPr>
                <w:rFonts w:ascii="Garamond" w:hAnsi="Garamond"/>
                <w:sz w:val="24"/>
                <w:szCs w:val="24"/>
              </w:rPr>
              <w:t xml:space="preserve"> (spolu)pořádané archivem</w:t>
            </w:r>
          </w:p>
        </w:tc>
      </w:tr>
      <w:tr w:rsidR="00EA5048" w:rsidRPr="00555B27" w14:paraId="474DF5AF" w14:textId="77777777" w:rsidTr="00135D9D">
        <w:tc>
          <w:tcPr>
            <w:tcW w:w="9061" w:type="dxa"/>
          </w:tcPr>
          <w:p w14:paraId="4C558CFB" w14:textId="62D9E639" w:rsidR="00EA5048" w:rsidRDefault="00135D9D" w:rsidP="00A21338">
            <w:pPr>
              <w:spacing w:before="0"/>
              <w:rPr>
                <w:rFonts w:ascii="Garamond" w:hAnsi="Garamond"/>
                <w:iCs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>Výčet:</w:t>
            </w:r>
            <w:r w:rsidR="006C49B1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6C49B1">
              <w:rPr>
                <w:rFonts w:ascii="Garamond" w:hAnsi="Garamond"/>
                <w:iCs/>
                <w:sz w:val="24"/>
                <w:szCs w:val="24"/>
              </w:rPr>
              <w:t>Urbášek, Pavel: Olomoucká univerzita v letech 1946–1969, přednáška pro veřejnost, únor 2024, Vědecká knihovna Olomouc</w:t>
            </w:r>
            <w:r w:rsidR="00366692">
              <w:rPr>
                <w:rFonts w:ascii="Garamond" w:hAnsi="Garamond"/>
                <w:iCs/>
                <w:sz w:val="24"/>
                <w:szCs w:val="24"/>
              </w:rPr>
              <w:t>; výuka na KHI FF UP Olomouc (dějiny 20. století).</w:t>
            </w:r>
          </w:p>
          <w:p w14:paraId="37F2B062" w14:textId="70F157F9" w:rsidR="00366692" w:rsidRDefault="00366692" w:rsidP="00A21338">
            <w:pPr>
              <w:spacing w:before="0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Dubská, Pavla: výuka na KHI FF UP Olomouc (nauka o pramenech a historiografie 19. století)</w:t>
            </w:r>
          </w:p>
          <w:p w14:paraId="4F493A4A" w14:textId="60316876" w:rsidR="00366692" w:rsidRPr="006C49B1" w:rsidRDefault="00366692" w:rsidP="00A21338">
            <w:pPr>
              <w:spacing w:before="0"/>
              <w:rPr>
                <w:rFonts w:ascii="Garamond" w:hAnsi="Garamond"/>
                <w:iCs/>
                <w:sz w:val="24"/>
                <w:szCs w:val="24"/>
              </w:rPr>
            </w:pPr>
          </w:p>
        </w:tc>
      </w:tr>
      <w:tr w:rsidR="00EA5048" w:rsidRPr="00555B27" w14:paraId="1B424C28" w14:textId="77777777" w:rsidTr="00B765E5">
        <w:tc>
          <w:tcPr>
            <w:tcW w:w="9061" w:type="dxa"/>
            <w:shd w:val="clear" w:color="auto" w:fill="E5B8B7" w:themeFill="accent2" w:themeFillTint="66"/>
          </w:tcPr>
          <w:p w14:paraId="14D71B62" w14:textId="77777777" w:rsidR="00EA5048" w:rsidRPr="00555B27" w:rsidRDefault="00EA5048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Exkurze</w:t>
            </w:r>
            <w:r w:rsidR="004D4D01" w:rsidRPr="00555B27">
              <w:rPr>
                <w:rFonts w:ascii="Garamond" w:hAnsi="Garamond"/>
                <w:sz w:val="24"/>
                <w:szCs w:val="24"/>
              </w:rPr>
              <w:t xml:space="preserve"> v archivu</w:t>
            </w:r>
          </w:p>
        </w:tc>
      </w:tr>
      <w:tr w:rsidR="00EA5048" w:rsidRPr="00555B27" w14:paraId="446A9487" w14:textId="77777777" w:rsidTr="00135D9D">
        <w:tc>
          <w:tcPr>
            <w:tcW w:w="9061" w:type="dxa"/>
          </w:tcPr>
          <w:p w14:paraId="59704DEE" w14:textId="15294944" w:rsidR="00EA5048" w:rsidRPr="006C49B1" w:rsidRDefault="00135D9D" w:rsidP="00A21338">
            <w:pPr>
              <w:spacing w:before="0"/>
              <w:rPr>
                <w:rFonts w:ascii="Garamond" w:hAnsi="Garamond"/>
                <w:iCs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>Výčet:</w:t>
            </w:r>
            <w:r w:rsidR="006C49B1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6C49B1">
              <w:rPr>
                <w:rFonts w:ascii="Garamond" w:hAnsi="Garamond"/>
                <w:iCs/>
                <w:sz w:val="24"/>
                <w:szCs w:val="24"/>
              </w:rPr>
              <w:t>KHI FF UPOL – studenti bakalářského stupně (archivnictví, historie)</w:t>
            </w:r>
          </w:p>
        </w:tc>
      </w:tr>
      <w:tr w:rsidR="00EA5048" w:rsidRPr="00555B27" w14:paraId="32AA0170" w14:textId="77777777" w:rsidTr="00B765E5">
        <w:tc>
          <w:tcPr>
            <w:tcW w:w="9061" w:type="dxa"/>
            <w:shd w:val="clear" w:color="auto" w:fill="E5B8B7" w:themeFill="accent2" w:themeFillTint="66"/>
          </w:tcPr>
          <w:p w14:paraId="47D0DC8E" w14:textId="77777777" w:rsidR="00EA5048" w:rsidRPr="00555B27" w:rsidRDefault="00EA5048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Výstavy (spolu)pořádané archivem/zápůjčky</w:t>
            </w:r>
            <w:r w:rsidR="004D4D01" w:rsidRPr="00555B27">
              <w:rPr>
                <w:rFonts w:ascii="Garamond" w:hAnsi="Garamond"/>
                <w:sz w:val="24"/>
                <w:szCs w:val="24"/>
              </w:rPr>
              <w:t xml:space="preserve"> archiválií</w:t>
            </w:r>
            <w:r w:rsidRPr="00555B27">
              <w:rPr>
                <w:rFonts w:ascii="Garamond" w:hAnsi="Garamond"/>
                <w:sz w:val="24"/>
                <w:szCs w:val="24"/>
              </w:rPr>
              <w:t xml:space="preserve"> na ostatní výstavy</w:t>
            </w:r>
          </w:p>
        </w:tc>
      </w:tr>
      <w:tr w:rsidR="00EA5048" w:rsidRPr="00555B27" w14:paraId="629361F3" w14:textId="77777777" w:rsidTr="00135D9D">
        <w:tc>
          <w:tcPr>
            <w:tcW w:w="9061" w:type="dxa"/>
          </w:tcPr>
          <w:p w14:paraId="3F05F4F6" w14:textId="79DFDF66" w:rsidR="00EA5048" w:rsidRPr="00555B27" w:rsidRDefault="00135D9D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>Výčet:</w:t>
            </w:r>
            <w:r w:rsidR="00366692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366692" w:rsidRPr="00366692">
              <w:rPr>
                <w:rFonts w:ascii="Garamond" w:hAnsi="Garamond"/>
                <w:iCs/>
                <w:sz w:val="24"/>
                <w:szCs w:val="24"/>
              </w:rPr>
              <w:t>Instalace stálé expozice vyobrazení děkanských a rektorských žezel olomoucké univerzity, nová archivní budova v Neředíně</w:t>
            </w:r>
          </w:p>
        </w:tc>
      </w:tr>
      <w:tr w:rsidR="00EA5048" w:rsidRPr="00555B27" w14:paraId="602984A5" w14:textId="77777777" w:rsidTr="00B765E5">
        <w:tc>
          <w:tcPr>
            <w:tcW w:w="9061" w:type="dxa"/>
            <w:shd w:val="clear" w:color="auto" w:fill="E5B8B7" w:themeFill="accent2" w:themeFillTint="66"/>
          </w:tcPr>
          <w:p w14:paraId="4B218649" w14:textId="77777777" w:rsidR="00EA5048" w:rsidRPr="00555B27" w:rsidRDefault="00EA5048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Spolupráce s</w:t>
            </w:r>
            <w:r w:rsidR="004D4D01" w:rsidRPr="00555B27">
              <w:rPr>
                <w:rFonts w:ascii="Garamond" w:hAnsi="Garamond"/>
                <w:sz w:val="24"/>
                <w:szCs w:val="24"/>
              </w:rPr>
              <w:t> </w:t>
            </w:r>
            <w:r w:rsidRPr="00555B27">
              <w:rPr>
                <w:rFonts w:ascii="Garamond" w:hAnsi="Garamond"/>
                <w:sz w:val="24"/>
                <w:szCs w:val="24"/>
              </w:rPr>
              <w:t>médii</w:t>
            </w:r>
            <w:r w:rsidR="004D4D01" w:rsidRPr="00555B27">
              <w:rPr>
                <w:rFonts w:ascii="Garamond" w:hAnsi="Garamond"/>
                <w:sz w:val="24"/>
                <w:szCs w:val="24"/>
              </w:rPr>
              <w:t xml:space="preserve"> (reportáže, rozhovory atp.)</w:t>
            </w:r>
          </w:p>
        </w:tc>
      </w:tr>
      <w:tr w:rsidR="00EA5048" w:rsidRPr="00555B27" w14:paraId="31FFCF2E" w14:textId="77777777" w:rsidTr="00135D9D">
        <w:tc>
          <w:tcPr>
            <w:tcW w:w="9061" w:type="dxa"/>
          </w:tcPr>
          <w:p w14:paraId="33D29DE3" w14:textId="2E92804F" w:rsidR="00EA5048" w:rsidRPr="006C49B1" w:rsidRDefault="00135D9D" w:rsidP="00A21338">
            <w:pPr>
              <w:spacing w:before="0"/>
              <w:rPr>
                <w:rFonts w:ascii="Garamond" w:hAnsi="Garamond"/>
                <w:iCs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>Výčet:</w:t>
            </w:r>
            <w:r w:rsidR="006C49B1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6C49B1">
              <w:rPr>
                <w:rFonts w:ascii="Garamond" w:hAnsi="Garamond"/>
                <w:iCs/>
                <w:sz w:val="24"/>
                <w:szCs w:val="24"/>
              </w:rPr>
              <w:t>Aktivity kolem otevření nové archivní budovy (Urbášek, Pavel – rozhovory pro regionáln</w:t>
            </w:r>
            <w:r w:rsidR="00366692">
              <w:rPr>
                <w:rFonts w:ascii="Garamond" w:hAnsi="Garamond"/>
                <w:iCs/>
                <w:sz w:val="24"/>
                <w:szCs w:val="24"/>
              </w:rPr>
              <w:t>í</w:t>
            </w:r>
            <w:r w:rsidR="006C49B1">
              <w:rPr>
                <w:rFonts w:ascii="Garamond" w:hAnsi="Garamond"/>
                <w:iCs/>
                <w:sz w:val="24"/>
                <w:szCs w:val="24"/>
              </w:rPr>
              <w:t xml:space="preserve"> média a Český rozhlas Olomouc</w:t>
            </w:r>
            <w:r w:rsidR="004F3D75">
              <w:rPr>
                <w:rFonts w:ascii="Garamond" w:hAnsi="Garamond"/>
                <w:iCs/>
                <w:sz w:val="24"/>
                <w:szCs w:val="24"/>
              </w:rPr>
              <w:t>),</w:t>
            </w:r>
            <w:r w:rsidR="00366692">
              <w:rPr>
                <w:rFonts w:ascii="Garamond" w:hAnsi="Garamond"/>
                <w:iCs/>
                <w:sz w:val="24"/>
                <w:szCs w:val="24"/>
              </w:rPr>
              <w:t xml:space="preserve"> </w:t>
            </w:r>
            <w:r w:rsidR="004F3D75">
              <w:rPr>
                <w:rFonts w:ascii="Garamond" w:hAnsi="Garamond"/>
                <w:iCs/>
                <w:sz w:val="24"/>
                <w:szCs w:val="24"/>
              </w:rPr>
              <w:t xml:space="preserve">rozhovor pro ČT Ostrava – konec 2. světové války v Olomouci, květen 2024; </w:t>
            </w:r>
            <w:r w:rsidR="00366692">
              <w:rPr>
                <w:rFonts w:ascii="Garamond" w:hAnsi="Garamond"/>
                <w:iCs/>
                <w:sz w:val="24"/>
                <w:szCs w:val="24"/>
              </w:rPr>
              <w:t>rozhovor pro Žurnál UP</w:t>
            </w:r>
            <w:r w:rsidR="004F3D75">
              <w:rPr>
                <w:rFonts w:ascii="Garamond" w:hAnsi="Garamond"/>
                <w:iCs/>
                <w:sz w:val="24"/>
                <w:szCs w:val="24"/>
              </w:rPr>
              <w:t xml:space="preserve"> – historie olomoucké univerzity,</w:t>
            </w:r>
            <w:r w:rsidR="00366692">
              <w:rPr>
                <w:rFonts w:ascii="Garamond" w:hAnsi="Garamond"/>
                <w:iCs/>
                <w:sz w:val="24"/>
                <w:szCs w:val="24"/>
              </w:rPr>
              <w:t xml:space="preserve"> </w:t>
            </w:r>
            <w:r w:rsidR="004A24D4">
              <w:rPr>
                <w:rFonts w:ascii="Garamond" w:hAnsi="Garamond"/>
                <w:iCs/>
                <w:sz w:val="24"/>
                <w:szCs w:val="24"/>
              </w:rPr>
              <w:t>srpen 2024</w:t>
            </w:r>
          </w:p>
        </w:tc>
      </w:tr>
      <w:tr w:rsidR="00EA5048" w:rsidRPr="00555B27" w14:paraId="6A268E52" w14:textId="77777777" w:rsidTr="00B765E5">
        <w:tc>
          <w:tcPr>
            <w:tcW w:w="9061" w:type="dxa"/>
            <w:shd w:val="clear" w:color="auto" w:fill="E5B8B7" w:themeFill="accent2" w:themeFillTint="66"/>
          </w:tcPr>
          <w:p w14:paraId="3DBBD6A7" w14:textId="77777777" w:rsidR="00EA5048" w:rsidRPr="00555B27" w:rsidRDefault="00EA5048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Projekty archivu - interní/externí</w:t>
            </w:r>
          </w:p>
        </w:tc>
      </w:tr>
      <w:tr w:rsidR="00EA5048" w:rsidRPr="00555B27" w14:paraId="72C1A28F" w14:textId="77777777" w:rsidTr="00135D9D">
        <w:tc>
          <w:tcPr>
            <w:tcW w:w="9061" w:type="dxa"/>
          </w:tcPr>
          <w:p w14:paraId="642ECED5" w14:textId="3E1142DA" w:rsidR="00EA5048" w:rsidRPr="006C49B1" w:rsidRDefault="00135D9D" w:rsidP="00A21338">
            <w:pPr>
              <w:spacing w:before="0"/>
              <w:rPr>
                <w:rFonts w:ascii="Garamond" w:hAnsi="Garamond"/>
                <w:iCs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>Výčet:</w:t>
            </w:r>
            <w:r w:rsidR="006C49B1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6C49B1">
              <w:rPr>
                <w:rFonts w:ascii="Garamond" w:hAnsi="Garamond"/>
                <w:iCs/>
                <w:sz w:val="24"/>
                <w:szCs w:val="24"/>
              </w:rPr>
              <w:t>0</w:t>
            </w:r>
          </w:p>
        </w:tc>
      </w:tr>
      <w:tr w:rsidR="00EA5048" w:rsidRPr="00555B27" w14:paraId="7D2C4D20" w14:textId="77777777" w:rsidTr="00B765E5">
        <w:tc>
          <w:tcPr>
            <w:tcW w:w="9061" w:type="dxa"/>
            <w:shd w:val="clear" w:color="auto" w:fill="E5B8B7" w:themeFill="accent2" w:themeFillTint="66"/>
          </w:tcPr>
          <w:p w14:paraId="09863858" w14:textId="77777777" w:rsidR="00EA5048" w:rsidRPr="00555B27" w:rsidRDefault="00EA5048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Účast na soupisech archiválií</w:t>
            </w:r>
          </w:p>
        </w:tc>
      </w:tr>
      <w:tr w:rsidR="00EA5048" w:rsidRPr="00555B27" w14:paraId="026A01BB" w14:textId="77777777" w:rsidTr="00135D9D">
        <w:tc>
          <w:tcPr>
            <w:tcW w:w="9061" w:type="dxa"/>
          </w:tcPr>
          <w:p w14:paraId="2797B791" w14:textId="72999994" w:rsidR="00EA5048" w:rsidRPr="006C49B1" w:rsidRDefault="00135D9D" w:rsidP="00A21338">
            <w:pPr>
              <w:spacing w:before="0"/>
              <w:rPr>
                <w:rFonts w:ascii="Garamond" w:hAnsi="Garamond"/>
                <w:iCs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>Výčet:</w:t>
            </w:r>
            <w:r w:rsidR="006C49B1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6C49B1">
              <w:rPr>
                <w:rFonts w:ascii="Garamond" w:hAnsi="Garamond"/>
                <w:iCs/>
                <w:sz w:val="24"/>
                <w:szCs w:val="24"/>
              </w:rPr>
              <w:t>0</w:t>
            </w:r>
          </w:p>
        </w:tc>
      </w:tr>
      <w:tr w:rsidR="00EA5048" w:rsidRPr="00555B27" w14:paraId="6D6F13A2" w14:textId="77777777" w:rsidTr="00B765E5">
        <w:tc>
          <w:tcPr>
            <w:tcW w:w="9061" w:type="dxa"/>
            <w:shd w:val="clear" w:color="auto" w:fill="E5B8B7" w:themeFill="accent2" w:themeFillTint="66"/>
          </w:tcPr>
          <w:p w14:paraId="37D1246C" w14:textId="77777777" w:rsidR="00EA5048" w:rsidRPr="00555B27" w:rsidRDefault="00B4078B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Studentské a jiné praxe</w:t>
            </w:r>
          </w:p>
        </w:tc>
      </w:tr>
      <w:tr w:rsidR="00B4078B" w:rsidRPr="00555B27" w14:paraId="1780C1F1" w14:textId="77777777" w:rsidTr="003E069A">
        <w:tc>
          <w:tcPr>
            <w:tcW w:w="9061" w:type="dxa"/>
            <w:shd w:val="clear" w:color="auto" w:fill="FFFFFF" w:themeFill="background1"/>
          </w:tcPr>
          <w:p w14:paraId="59511ADF" w14:textId="1B358B36" w:rsidR="00B4078B" w:rsidRPr="006C49B1" w:rsidRDefault="003E069A" w:rsidP="00A21338">
            <w:pPr>
              <w:spacing w:before="0"/>
              <w:rPr>
                <w:rFonts w:ascii="Garamond" w:hAnsi="Garamond"/>
                <w:iCs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>Výčet:</w:t>
            </w:r>
            <w:r w:rsidR="006C49B1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6C49B1">
              <w:rPr>
                <w:rFonts w:ascii="Garamond" w:hAnsi="Garamond"/>
                <w:iCs/>
                <w:sz w:val="24"/>
                <w:szCs w:val="24"/>
              </w:rPr>
              <w:t>14denní stáž 4 studentek bakalářského stupně (archivnictví)</w:t>
            </w:r>
          </w:p>
        </w:tc>
      </w:tr>
      <w:tr w:rsidR="003E069A" w:rsidRPr="00555B27" w14:paraId="403E47DB" w14:textId="77777777" w:rsidTr="00B765E5">
        <w:tc>
          <w:tcPr>
            <w:tcW w:w="9061" w:type="dxa"/>
            <w:shd w:val="clear" w:color="auto" w:fill="E5B8B7" w:themeFill="accent2" w:themeFillTint="66"/>
          </w:tcPr>
          <w:p w14:paraId="419D07BA" w14:textId="77777777" w:rsidR="003E069A" w:rsidRPr="00555B27" w:rsidRDefault="003E069A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Další</w:t>
            </w:r>
          </w:p>
        </w:tc>
      </w:tr>
      <w:tr w:rsidR="00135D9D" w:rsidRPr="00555B27" w14:paraId="2737CF4A" w14:textId="77777777" w:rsidTr="00135D9D">
        <w:tc>
          <w:tcPr>
            <w:tcW w:w="9061" w:type="dxa"/>
            <w:shd w:val="clear" w:color="auto" w:fill="FFFFFF" w:themeFill="background1"/>
          </w:tcPr>
          <w:p w14:paraId="30577BDE" w14:textId="7E771C8C" w:rsidR="00135D9D" w:rsidRPr="006C49B1" w:rsidRDefault="00135D9D" w:rsidP="00A21338">
            <w:pPr>
              <w:spacing w:before="0"/>
              <w:rPr>
                <w:iCs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>Výčet:</w:t>
            </w:r>
            <w:r w:rsidR="006C49B1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477185">
              <w:rPr>
                <w:rFonts w:ascii="Garamond" w:hAnsi="Garamond"/>
                <w:iCs/>
                <w:sz w:val="24"/>
                <w:szCs w:val="24"/>
              </w:rPr>
              <w:t xml:space="preserve">webináře APUA, z. s. – Změny v oblasti elektronického podepisování a fikcí elektronického podpisu (29. 2. 2024), Atestace spisových služeb ve světle aktuální novely zákona o </w:t>
            </w:r>
            <w:r w:rsidR="00AD5153">
              <w:rPr>
                <w:rFonts w:ascii="Garamond" w:hAnsi="Garamond"/>
                <w:iCs/>
                <w:sz w:val="24"/>
                <w:szCs w:val="24"/>
              </w:rPr>
              <w:t>archivnictví</w:t>
            </w:r>
            <w:r w:rsidR="00477185">
              <w:rPr>
                <w:rFonts w:ascii="Garamond" w:hAnsi="Garamond"/>
                <w:iCs/>
                <w:sz w:val="24"/>
                <w:szCs w:val="24"/>
              </w:rPr>
              <w:t xml:space="preserve"> a spisové službě (26. 3. 2024), Aktuální eGovernment (6. 6. 2024), Novely právních předpisů spisové služby (31. 10. 2024). Webinář CNZ – Správa obsahu elektronických dokumentů (25. 4. 2024)</w:t>
            </w:r>
          </w:p>
        </w:tc>
      </w:tr>
    </w:tbl>
    <w:p w14:paraId="231802FB" w14:textId="77777777" w:rsidR="00EE2A59" w:rsidRPr="00555B27" w:rsidRDefault="00EE2A59" w:rsidP="00C2197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B371A64" w14:textId="19CE66A8" w:rsidR="00A96EB5" w:rsidRPr="00555B27" w:rsidRDefault="005D6827" w:rsidP="00A83D7F">
      <w:pPr>
        <w:pStyle w:val="Nadpis1"/>
      </w:pPr>
      <w:r w:rsidRPr="00555B27">
        <w:t>digitalizac</w:t>
      </w:r>
      <w:r w:rsidR="00CC5428">
        <w:t>e</w:t>
      </w:r>
      <w:r w:rsidRPr="00555B27">
        <w:t xml:space="preserve"> archiválií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7933"/>
        <w:gridCol w:w="1139"/>
      </w:tblGrid>
      <w:tr w:rsidR="00A96EB5" w:rsidRPr="00555B27" w14:paraId="5879437B" w14:textId="77777777" w:rsidTr="00B765E5">
        <w:tc>
          <w:tcPr>
            <w:tcW w:w="7933" w:type="dxa"/>
            <w:shd w:val="clear" w:color="auto" w:fill="E5B8B7" w:themeFill="accent2" w:themeFillTint="66"/>
          </w:tcPr>
          <w:p w14:paraId="3BFC6BE9" w14:textId="77777777" w:rsidR="00A96EB5" w:rsidRPr="00555B27" w:rsidRDefault="00A96EB5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 xml:space="preserve">Počet zhotovených </w:t>
            </w:r>
            <w:r w:rsidR="00245094" w:rsidRPr="00555B27">
              <w:rPr>
                <w:rFonts w:ascii="Garamond" w:hAnsi="Garamond"/>
                <w:sz w:val="24"/>
                <w:szCs w:val="24"/>
              </w:rPr>
              <w:t xml:space="preserve">snímků </w:t>
            </w:r>
            <w:r w:rsidRPr="00555B27">
              <w:rPr>
                <w:rFonts w:ascii="Garamond" w:hAnsi="Garamond"/>
                <w:sz w:val="24"/>
                <w:szCs w:val="24"/>
              </w:rPr>
              <w:t>digitálních kopií zpřístupněných dálkovým způsobem</w:t>
            </w:r>
            <w:r w:rsidR="00245094" w:rsidRPr="00555B27">
              <w:rPr>
                <w:rFonts w:ascii="Garamond" w:hAnsi="Garamond"/>
                <w:sz w:val="24"/>
                <w:szCs w:val="24"/>
              </w:rPr>
              <w:t xml:space="preserve"> celkem</w:t>
            </w:r>
          </w:p>
        </w:tc>
        <w:tc>
          <w:tcPr>
            <w:tcW w:w="1139" w:type="dxa"/>
          </w:tcPr>
          <w:p w14:paraId="5DC48D9A" w14:textId="5B5D6438" w:rsidR="00A96EB5" w:rsidRPr="00477185" w:rsidRDefault="00477185" w:rsidP="00A21338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 w:rsidRPr="00477185">
              <w:rPr>
                <w:rFonts w:ascii="Garamond" w:hAnsi="Garamond"/>
                <w:bCs/>
                <w:sz w:val="24"/>
                <w:szCs w:val="24"/>
              </w:rPr>
              <w:t>0</w:t>
            </w:r>
          </w:p>
        </w:tc>
      </w:tr>
      <w:tr w:rsidR="00576BD8" w:rsidRPr="00555B27" w14:paraId="09AF0330" w14:textId="77777777" w:rsidTr="00B765E5">
        <w:tc>
          <w:tcPr>
            <w:tcW w:w="7933" w:type="dxa"/>
            <w:shd w:val="clear" w:color="auto" w:fill="E5B8B7" w:themeFill="accent2" w:themeFillTint="66"/>
          </w:tcPr>
          <w:p w14:paraId="3F1EAD29" w14:textId="77777777" w:rsidR="00576BD8" w:rsidRPr="00555B27" w:rsidRDefault="00576BD8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Počet zhotovených snímků digitálních kopií zpřístupněných dálkovým způsobem za vykazovaný rok</w:t>
            </w:r>
          </w:p>
        </w:tc>
        <w:tc>
          <w:tcPr>
            <w:tcW w:w="1139" w:type="dxa"/>
          </w:tcPr>
          <w:p w14:paraId="16E5D1D1" w14:textId="28DAABE3" w:rsidR="00576BD8" w:rsidRPr="00477185" w:rsidRDefault="00477185" w:rsidP="00A21338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0</w:t>
            </w:r>
          </w:p>
        </w:tc>
      </w:tr>
      <w:tr w:rsidR="00A96EB5" w:rsidRPr="00555B27" w14:paraId="35A39D08" w14:textId="77777777" w:rsidTr="00B765E5">
        <w:tc>
          <w:tcPr>
            <w:tcW w:w="7933" w:type="dxa"/>
            <w:shd w:val="clear" w:color="auto" w:fill="E5B8B7" w:themeFill="accent2" w:themeFillTint="66"/>
          </w:tcPr>
          <w:p w14:paraId="1A1A0E20" w14:textId="77777777" w:rsidR="00A96EB5" w:rsidRPr="00555B27" w:rsidRDefault="00A96EB5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Počet zhotovených bezpečnostních</w:t>
            </w:r>
            <w:r w:rsidR="004D4D01" w:rsidRPr="00555B27">
              <w:rPr>
                <w:rFonts w:ascii="Garamond" w:hAnsi="Garamond"/>
                <w:sz w:val="24"/>
                <w:szCs w:val="24"/>
              </w:rPr>
              <w:t xml:space="preserve"> snímků</w:t>
            </w:r>
            <w:r w:rsidRPr="00555B27">
              <w:rPr>
                <w:rFonts w:ascii="Garamond" w:hAnsi="Garamond"/>
                <w:sz w:val="24"/>
                <w:szCs w:val="24"/>
              </w:rPr>
              <w:t xml:space="preserve"> digitálních kopií</w:t>
            </w:r>
            <w:r w:rsidR="00576BD8" w:rsidRPr="00555B27">
              <w:rPr>
                <w:rFonts w:ascii="Garamond" w:hAnsi="Garamond"/>
                <w:sz w:val="24"/>
                <w:szCs w:val="24"/>
              </w:rPr>
              <w:t xml:space="preserve"> celkem</w:t>
            </w:r>
          </w:p>
        </w:tc>
        <w:tc>
          <w:tcPr>
            <w:tcW w:w="1139" w:type="dxa"/>
          </w:tcPr>
          <w:p w14:paraId="749C9240" w14:textId="6800DA63" w:rsidR="00A96EB5" w:rsidRPr="00477185" w:rsidRDefault="00477185" w:rsidP="00A21338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0</w:t>
            </w:r>
          </w:p>
        </w:tc>
      </w:tr>
      <w:tr w:rsidR="00576BD8" w:rsidRPr="00555B27" w14:paraId="788786E6" w14:textId="77777777" w:rsidTr="00B765E5">
        <w:tc>
          <w:tcPr>
            <w:tcW w:w="7933" w:type="dxa"/>
            <w:shd w:val="clear" w:color="auto" w:fill="E5B8B7" w:themeFill="accent2" w:themeFillTint="66"/>
          </w:tcPr>
          <w:p w14:paraId="60CC1871" w14:textId="77777777" w:rsidR="00576BD8" w:rsidRPr="00555B27" w:rsidRDefault="00576BD8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Počet zhotovených bezpečnostních snímků digitálních kopií za vykazovaný rok</w:t>
            </w:r>
          </w:p>
        </w:tc>
        <w:tc>
          <w:tcPr>
            <w:tcW w:w="1139" w:type="dxa"/>
          </w:tcPr>
          <w:p w14:paraId="10D28D68" w14:textId="03C6E747" w:rsidR="00576BD8" w:rsidRPr="00477185" w:rsidRDefault="00477185" w:rsidP="00A21338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0</w:t>
            </w:r>
          </w:p>
        </w:tc>
      </w:tr>
      <w:tr w:rsidR="00576BD8" w:rsidRPr="00555B27" w14:paraId="4F77C376" w14:textId="77777777" w:rsidTr="00B765E5">
        <w:trPr>
          <w:trHeight w:val="241"/>
        </w:trPr>
        <w:tc>
          <w:tcPr>
            <w:tcW w:w="7933" w:type="dxa"/>
            <w:shd w:val="clear" w:color="auto" w:fill="E5B8B7" w:themeFill="accent2" w:themeFillTint="66"/>
          </w:tcPr>
          <w:p w14:paraId="024F27A2" w14:textId="77777777" w:rsidR="00576BD8" w:rsidRPr="00555B27" w:rsidRDefault="00576BD8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Počet digitalizovaných jednotlivin archiválií za vykazovaný rok</w:t>
            </w:r>
          </w:p>
        </w:tc>
        <w:tc>
          <w:tcPr>
            <w:tcW w:w="1139" w:type="dxa"/>
          </w:tcPr>
          <w:p w14:paraId="31B031EB" w14:textId="00A34412" w:rsidR="00576BD8" w:rsidRPr="00555B27" w:rsidRDefault="00477185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576BD8" w:rsidRPr="00555B27" w14:paraId="4D8AB09A" w14:textId="77777777" w:rsidTr="00A96EB5">
        <w:tc>
          <w:tcPr>
            <w:tcW w:w="9072" w:type="dxa"/>
            <w:gridSpan w:val="2"/>
          </w:tcPr>
          <w:p w14:paraId="40927476" w14:textId="77777777" w:rsidR="00576BD8" w:rsidRPr="00555B27" w:rsidRDefault="00576BD8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>Komentář:</w:t>
            </w:r>
          </w:p>
        </w:tc>
      </w:tr>
    </w:tbl>
    <w:p w14:paraId="5CA5E6B3" w14:textId="77777777" w:rsidR="00831327" w:rsidRPr="00555B27" w:rsidRDefault="00831327" w:rsidP="00C26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3904A4D" w14:textId="77777777" w:rsidR="00831327" w:rsidRPr="00555B27" w:rsidRDefault="00CC5428" w:rsidP="00CC5428">
      <w:pPr>
        <w:pStyle w:val="Nadpis1"/>
      </w:pPr>
      <w:r>
        <w:t>stav</w:t>
      </w:r>
      <w:r w:rsidR="009D27C3" w:rsidRPr="00555B27">
        <w:t xml:space="preserve"> archiválií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9D27C3" w:rsidRPr="00555B27" w14:paraId="0A5E5BB6" w14:textId="77777777" w:rsidTr="00B765E5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14:paraId="317F4DAE" w14:textId="77777777" w:rsidR="009D27C3" w:rsidRPr="00555B27" w:rsidRDefault="009D27C3" w:rsidP="009D27C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Počet prověrek fyzického stavu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D3E0A7" w14:textId="3767C5AB" w:rsidR="009D27C3" w:rsidRPr="00555B27" w:rsidRDefault="00AB33BA" w:rsidP="009D27C3">
            <w:pPr>
              <w:snapToGri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7</w:t>
            </w:r>
          </w:p>
        </w:tc>
      </w:tr>
      <w:tr w:rsidR="009D27C3" w:rsidRPr="00555B27" w14:paraId="79529B86" w14:textId="77777777" w:rsidTr="00B765E5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14:paraId="60F0FE1A" w14:textId="2A3E69A6" w:rsidR="009D27C3" w:rsidRPr="00555B27" w:rsidRDefault="009D27C3" w:rsidP="009D27C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Počet prověřených archivních souborů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511300" w14:textId="77777777" w:rsidR="009D27C3" w:rsidRPr="00555B27" w:rsidRDefault="009D27C3" w:rsidP="009D27C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D27C3" w:rsidRPr="00555B27" w14:paraId="7633F2E5" w14:textId="77777777" w:rsidTr="00243737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54A2E" w14:textId="77777777" w:rsidR="009D27C3" w:rsidRPr="00555B27" w:rsidRDefault="009D27C3" w:rsidP="009D27C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- z toho nepoškozených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9BB322" w14:textId="23170C16" w:rsidR="009D27C3" w:rsidRPr="00555B27" w:rsidRDefault="00AB33BA" w:rsidP="009D27C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7</w:t>
            </w:r>
          </w:p>
        </w:tc>
      </w:tr>
      <w:tr w:rsidR="009D27C3" w:rsidRPr="00555B27" w14:paraId="5A3DD044" w14:textId="77777777" w:rsidTr="00243737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A2956" w14:textId="77777777" w:rsidR="009D27C3" w:rsidRPr="00555B27" w:rsidRDefault="009D27C3" w:rsidP="009D27C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- z toho poškozených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10A2AE" w14:textId="77777777" w:rsidR="009D27C3" w:rsidRPr="00555B27" w:rsidRDefault="009D27C3" w:rsidP="009D27C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D27C3" w:rsidRPr="00555B27" w14:paraId="1E45CFCC" w14:textId="77777777" w:rsidTr="00B765E5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14:paraId="106B9F7E" w14:textId="77777777" w:rsidR="009D27C3" w:rsidRPr="00555B27" w:rsidRDefault="009D27C3" w:rsidP="009D27C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Charakter poškození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D24FA3" w14:textId="77777777" w:rsidR="009D27C3" w:rsidRPr="00555B27" w:rsidRDefault="009D27C3" w:rsidP="009D27C3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D27C3" w:rsidRPr="00555B27" w14:paraId="27B2ED89" w14:textId="77777777" w:rsidTr="009D27C3">
        <w:trPr>
          <w:cantSplit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4185B2" w14:textId="77777777" w:rsidR="009D27C3" w:rsidRPr="00555B27" w:rsidRDefault="009D27C3" w:rsidP="009D27C3">
            <w:pPr>
              <w:snapToGri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eastAsia="Arial Unicode MS" w:hAnsi="Garamond"/>
                <w:i/>
                <w:sz w:val="24"/>
                <w:szCs w:val="24"/>
              </w:rPr>
              <w:t>Komentář: např. uvést mimořádné okolnosti, které byly důvodem poškození</w:t>
            </w:r>
          </w:p>
        </w:tc>
      </w:tr>
    </w:tbl>
    <w:p w14:paraId="164F5B97" w14:textId="77777777" w:rsidR="009D27C3" w:rsidRPr="00555B27" w:rsidRDefault="009D27C3" w:rsidP="009D27C3">
      <w:pPr>
        <w:spacing w:after="0"/>
        <w:rPr>
          <w:rFonts w:ascii="Garamond" w:hAnsi="Garamond"/>
          <w:sz w:val="24"/>
          <w:szCs w:val="24"/>
        </w:rPr>
      </w:pPr>
    </w:p>
    <w:p w14:paraId="7D7979E2" w14:textId="77777777" w:rsidR="009D27C3" w:rsidRPr="00555B27" w:rsidRDefault="003067B9" w:rsidP="00E214FD">
      <w:pPr>
        <w:pStyle w:val="Nadpis2"/>
      </w:pPr>
      <w:r>
        <w:lastRenderedPageBreak/>
        <w:t>V</w:t>
      </w:r>
      <w:r w:rsidR="009D27C3" w:rsidRPr="00555B27">
        <w:t>ýkyvy hodnot mikroklimatu v depozitářích ve srovnání s</w:t>
      </w:r>
      <w:r w:rsidR="00CC5428">
        <w:t> </w:t>
      </w:r>
      <w:r w:rsidR="009D27C3" w:rsidRPr="00555B27">
        <w:t>příl</w:t>
      </w:r>
      <w:r w:rsidR="00CC5428">
        <w:t>ohou č.</w:t>
      </w:r>
      <w:r w:rsidR="009D27C3" w:rsidRPr="00555B27">
        <w:t xml:space="preserve"> 5 vyhlášky č. 645/2004 Sb.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2409"/>
        <w:gridCol w:w="3402"/>
      </w:tblGrid>
      <w:tr w:rsidR="009D27C3" w:rsidRPr="00555B27" w14:paraId="2DE93E0D" w14:textId="77777777" w:rsidTr="00B765E5">
        <w:tc>
          <w:tcPr>
            <w:tcW w:w="3261" w:type="dxa"/>
            <w:shd w:val="clear" w:color="auto" w:fill="E5B8B7" w:themeFill="accent2" w:themeFillTint="66"/>
          </w:tcPr>
          <w:p w14:paraId="3845BEA0" w14:textId="77777777" w:rsidR="009D27C3" w:rsidRPr="00555B27" w:rsidRDefault="00EE2A59" w:rsidP="00EE2A59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Umístění a č</w:t>
            </w:r>
            <w:r w:rsidR="009D27C3" w:rsidRPr="00555B27">
              <w:rPr>
                <w:rFonts w:ascii="Garamond" w:hAnsi="Garamond"/>
                <w:sz w:val="24"/>
                <w:szCs w:val="24"/>
              </w:rPr>
              <w:t>íslo depozitáře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14:paraId="66AECCC6" w14:textId="77777777" w:rsidR="009D27C3" w:rsidRPr="00555B27" w:rsidRDefault="009D27C3" w:rsidP="009D27C3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Datum měření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14:paraId="5AF2C12A" w14:textId="77777777" w:rsidR="009D27C3" w:rsidRPr="00555B27" w:rsidRDefault="009D27C3" w:rsidP="009D27C3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Naměřené</w:t>
            </w:r>
            <w:r w:rsidR="004B136F" w:rsidRPr="00555B27">
              <w:rPr>
                <w:rFonts w:ascii="Garamond" w:hAnsi="Garamond"/>
                <w:sz w:val="24"/>
                <w:szCs w:val="24"/>
              </w:rPr>
              <w:t xml:space="preserve"> minimální/maximální</w:t>
            </w:r>
            <w:r w:rsidRPr="00555B27">
              <w:rPr>
                <w:rFonts w:ascii="Garamond" w:hAnsi="Garamond"/>
                <w:sz w:val="24"/>
                <w:szCs w:val="24"/>
              </w:rPr>
              <w:t xml:space="preserve"> hodnoty (°C, %)</w:t>
            </w:r>
          </w:p>
        </w:tc>
      </w:tr>
      <w:tr w:rsidR="009D27C3" w:rsidRPr="00555B27" w14:paraId="370DE62F" w14:textId="77777777" w:rsidTr="009D27C3">
        <w:tc>
          <w:tcPr>
            <w:tcW w:w="3261" w:type="dxa"/>
          </w:tcPr>
          <w:p w14:paraId="67FE51BC" w14:textId="3C702A94" w:rsidR="009D27C3" w:rsidRPr="00555B27" w:rsidRDefault="000D74BB" w:rsidP="009D27C3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Depo–zbrojnice</w:t>
            </w:r>
          </w:p>
        </w:tc>
        <w:tc>
          <w:tcPr>
            <w:tcW w:w="2409" w:type="dxa"/>
          </w:tcPr>
          <w:p w14:paraId="22929169" w14:textId="76610284" w:rsidR="009D27C3" w:rsidRPr="00555B27" w:rsidRDefault="000D74BB" w:rsidP="009D27C3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10.–12. 4. 2024</w:t>
            </w:r>
          </w:p>
        </w:tc>
        <w:tc>
          <w:tcPr>
            <w:tcW w:w="3402" w:type="dxa"/>
          </w:tcPr>
          <w:p w14:paraId="6BE12323" w14:textId="1C4599BF" w:rsidR="009D27C3" w:rsidRPr="00555B27" w:rsidRDefault="000D74BB" w:rsidP="009D27C3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23/64</w:t>
            </w:r>
          </w:p>
        </w:tc>
      </w:tr>
      <w:tr w:rsidR="000D74BB" w:rsidRPr="00555B27" w14:paraId="439F2DDE" w14:textId="77777777" w:rsidTr="009D27C3">
        <w:tc>
          <w:tcPr>
            <w:tcW w:w="3261" w:type="dxa"/>
          </w:tcPr>
          <w:p w14:paraId="19BFBB32" w14:textId="74EF47BD" w:rsidR="000D74BB" w:rsidRDefault="000D74BB" w:rsidP="009D27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Depo–zbrojnice</w:t>
            </w:r>
          </w:p>
        </w:tc>
        <w:tc>
          <w:tcPr>
            <w:tcW w:w="2409" w:type="dxa"/>
          </w:tcPr>
          <w:p w14:paraId="6B7D3518" w14:textId="5D6F85C0" w:rsidR="000D74BB" w:rsidRDefault="000D74BB" w:rsidP="009D27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25.–26. 6. 2024</w:t>
            </w:r>
          </w:p>
        </w:tc>
        <w:tc>
          <w:tcPr>
            <w:tcW w:w="3402" w:type="dxa"/>
          </w:tcPr>
          <w:p w14:paraId="3D6AC1F2" w14:textId="383133E6" w:rsidR="000D74BB" w:rsidRDefault="00EE654F" w:rsidP="009D27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23/63</w:t>
            </w:r>
          </w:p>
        </w:tc>
      </w:tr>
      <w:tr w:rsidR="00EE654F" w:rsidRPr="00555B27" w14:paraId="47117A92" w14:textId="77777777" w:rsidTr="009D27C3">
        <w:tc>
          <w:tcPr>
            <w:tcW w:w="3261" w:type="dxa"/>
          </w:tcPr>
          <w:p w14:paraId="3D844E2E" w14:textId="01617EBF" w:rsidR="00EE654F" w:rsidRDefault="00EE654F" w:rsidP="009D27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Depo–zbrojnice</w:t>
            </w:r>
          </w:p>
        </w:tc>
        <w:tc>
          <w:tcPr>
            <w:tcW w:w="2409" w:type="dxa"/>
          </w:tcPr>
          <w:p w14:paraId="17B82244" w14:textId="7EB708D0" w:rsidR="00EE654F" w:rsidRDefault="00EE654F" w:rsidP="009D27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12.–15.7. 2024</w:t>
            </w:r>
          </w:p>
        </w:tc>
        <w:tc>
          <w:tcPr>
            <w:tcW w:w="3402" w:type="dxa"/>
          </w:tcPr>
          <w:p w14:paraId="0E073F3B" w14:textId="25E5CF18" w:rsidR="00EE654F" w:rsidRDefault="00EE654F" w:rsidP="009D27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24/66</w:t>
            </w:r>
          </w:p>
        </w:tc>
      </w:tr>
      <w:tr w:rsidR="009D27C3" w:rsidRPr="00555B27" w14:paraId="79EE2437" w14:textId="77777777" w:rsidTr="009D27C3">
        <w:tc>
          <w:tcPr>
            <w:tcW w:w="9072" w:type="dxa"/>
            <w:gridSpan w:val="3"/>
          </w:tcPr>
          <w:p w14:paraId="2B446547" w14:textId="62224086" w:rsidR="009D27C3" w:rsidRPr="000D74BB" w:rsidRDefault="009D27C3" w:rsidP="009D27C3">
            <w:pPr>
              <w:spacing w:before="0"/>
              <w:rPr>
                <w:rFonts w:ascii="Garamond" w:hAnsi="Garamond"/>
                <w:iCs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 xml:space="preserve">Komentář: </w:t>
            </w:r>
            <w:r w:rsidR="000D74BB">
              <w:rPr>
                <w:rFonts w:ascii="Garamond" w:hAnsi="Garamond"/>
                <w:iCs/>
                <w:sz w:val="24"/>
                <w:szCs w:val="24"/>
              </w:rPr>
              <w:t>Tyto údaje se vztahují k depozitáři, který je situován v tzv. tereziánské zb</w:t>
            </w:r>
            <w:r w:rsidR="00EE654F">
              <w:rPr>
                <w:rFonts w:ascii="Garamond" w:hAnsi="Garamond"/>
                <w:iCs/>
                <w:sz w:val="24"/>
                <w:szCs w:val="24"/>
              </w:rPr>
              <w:t>r</w:t>
            </w:r>
            <w:r w:rsidR="000D74BB">
              <w:rPr>
                <w:rFonts w:ascii="Garamond" w:hAnsi="Garamond"/>
                <w:iCs/>
                <w:sz w:val="24"/>
                <w:szCs w:val="24"/>
              </w:rPr>
              <w:t>ojnici.</w:t>
            </w:r>
          </w:p>
        </w:tc>
      </w:tr>
    </w:tbl>
    <w:p w14:paraId="3FF04080" w14:textId="77777777" w:rsidR="00831327" w:rsidRPr="00555B27" w:rsidRDefault="00831327" w:rsidP="00C26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EE74557" w14:textId="77777777" w:rsidR="00C21977" w:rsidRPr="00555B27" w:rsidRDefault="00E214FD" w:rsidP="00E214FD">
      <w:pPr>
        <w:pStyle w:val="Nadpis2"/>
      </w:pPr>
      <w:r>
        <w:t>Archivní kulturní památky, N</w:t>
      </w:r>
      <w:r w:rsidR="00D73E35" w:rsidRPr="00555B27">
        <w:t>árodní kulturní památky, památky UNESCO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844"/>
        <w:gridCol w:w="1418"/>
        <w:gridCol w:w="2123"/>
        <w:gridCol w:w="2266"/>
        <w:gridCol w:w="1421"/>
      </w:tblGrid>
      <w:tr w:rsidR="00576BD8" w:rsidRPr="00555B27" w14:paraId="396D4389" w14:textId="77777777" w:rsidTr="00B765E5">
        <w:tc>
          <w:tcPr>
            <w:tcW w:w="1844" w:type="dxa"/>
            <w:shd w:val="clear" w:color="auto" w:fill="E5B8B7" w:themeFill="accent2" w:themeFillTint="66"/>
          </w:tcPr>
          <w:p w14:paraId="095C0874" w14:textId="77777777" w:rsidR="00576BD8" w:rsidRPr="00555B27" w:rsidRDefault="00576BD8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14:paraId="2ABD08B5" w14:textId="77777777" w:rsidR="00576BD8" w:rsidRPr="00555B27" w:rsidRDefault="00576BD8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 xml:space="preserve">Číslo </w:t>
            </w:r>
            <w:r w:rsidRPr="00555B27">
              <w:rPr>
                <w:rFonts w:ascii="Garamond" w:hAnsi="Garamond"/>
                <w:sz w:val="24"/>
                <w:szCs w:val="24"/>
              </w:rPr>
              <w:br/>
              <w:t>AKP/NKP</w:t>
            </w:r>
          </w:p>
        </w:tc>
        <w:tc>
          <w:tcPr>
            <w:tcW w:w="2123" w:type="dxa"/>
            <w:shd w:val="clear" w:color="auto" w:fill="E5B8B7" w:themeFill="accent2" w:themeFillTint="66"/>
          </w:tcPr>
          <w:p w14:paraId="3103D4EE" w14:textId="77777777" w:rsidR="00576BD8" w:rsidRPr="00555B27" w:rsidRDefault="00576BD8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 xml:space="preserve">    Název památky</w:t>
            </w:r>
          </w:p>
        </w:tc>
        <w:tc>
          <w:tcPr>
            <w:tcW w:w="2266" w:type="dxa"/>
            <w:shd w:val="clear" w:color="auto" w:fill="E5B8B7" w:themeFill="accent2" w:themeFillTint="66"/>
          </w:tcPr>
          <w:p w14:paraId="7B0C8BBE" w14:textId="77777777" w:rsidR="00576BD8" w:rsidRPr="00555B27" w:rsidRDefault="00576BD8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Název arch. souboru</w:t>
            </w:r>
          </w:p>
        </w:tc>
        <w:tc>
          <w:tcPr>
            <w:tcW w:w="1421" w:type="dxa"/>
            <w:shd w:val="clear" w:color="auto" w:fill="E5B8B7" w:themeFill="accent2" w:themeFillTint="66"/>
          </w:tcPr>
          <w:p w14:paraId="2B59FDB2" w14:textId="77777777" w:rsidR="00576BD8" w:rsidRPr="00555B27" w:rsidRDefault="00576BD8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inv.č./sign./</w:t>
            </w:r>
          </w:p>
          <w:p w14:paraId="3666714D" w14:textId="77777777" w:rsidR="00576BD8" w:rsidRPr="00555B27" w:rsidRDefault="00576BD8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ref. ozn./</w:t>
            </w:r>
          </w:p>
          <w:p w14:paraId="1315766F" w14:textId="77777777" w:rsidR="00576BD8" w:rsidRPr="00555B27" w:rsidRDefault="00576BD8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celý AS</w:t>
            </w:r>
          </w:p>
        </w:tc>
      </w:tr>
      <w:tr w:rsidR="00B76A86" w:rsidRPr="00555B27" w14:paraId="52697ADB" w14:textId="77777777" w:rsidTr="00CC5428">
        <w:tc>
          <w:tcPr>
            <w:tcW w:w="1844" w:type="dxa"/>
          </w:tcPr>
          <w:p w14:paraId="1DCF4D53" w14:textId="5B798EDC" w:rsidR="00B76A86" w:rsidRPr="00555B27" w:rsidRDefault="00B76A86" w:rsidP="00A2133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Celkový počet</w:t>
            </w:r>
          </w:p>
        </w:tc>
        <w:tc>
          <w:tcPr>
            <w:tcW w:w="1418" w:type="dxa"/>
          </w:tcPr>
          <w:p w14:paraId="34D63C40" w14:textId="46376F19" w:rsidR="00B76A86" w:rsidRPr="00555B27" w:rsidRDefault="00AB33BA" w:rsidP="00A2133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19D22796" w14:textId="77777777" w:rsidR="00B76A86" w:rsidRPr="00555B27" w:rsidRDefault="00B76A86" w:rsidP="00A2133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457225" w14:textId="77777777" w:rsidR="00B76A86" w:rsidRPr="00555B27" w:rsidRDefault="00B76A86" w:rsidP="00A2133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938C850" w14:textId="77777777" w:rsidR="00B76A86" w:rsidRPr="00555B27" w:rsidRDefault="00B76A86" w:rsidP="00A2133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604FD" w:rsidRPr="00555B27" w14:paraId="3E1A47B4" w14:textId="77777777" w:rsidTr="00CC5428">
        <w:tc>
          <w:tcPr>
            <w:tcW w:w="1844" w:type="dxa"/>
          </w:tcPr>
          <w:p w14:paraId="2FC4B5FD" w14:textId="77777777" w:rsidR="00E604FD" w:rsidRPr="00555B27" w:rsidRDefault="00D73E35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Prohlášené ve vykazovaném roku</w:t>
            </w:r>
          </w:p>
        </w:tc>
        <w:tc>
          <w:tcPr>
            <w:tcW w:w="1418" w:type="dxa"/>
          </w:tcPr>
          <w:p w14:paraId="28866EDF" w14:textId="77777777" w:rsidR="00E604FD" w:rsidRPr="00555B27" w:rsidRDefault="00E604FD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3" w:type="dxa"/>
          </w:tcPr>
          <w:p w14:paraId="4858312F" w14:textId="77777777" w:rsidR="00E604FD" w:rsidRPr="00555B27" w:rsidRDefault="00E604FD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63BF8C" w14:textId="77777777" w:rsidR="00E604FD" w:rsidRPr="00555B27" w:rsidRDefault="00E604FD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FB85824" w14:textId="77777777" w:rsidR="00E604FD" w:rsidRPr="00555B27" w:rsidRDefault="00E604FD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73E35" w:rsidRPr="00555B27" w14:paraId="08F9B3F2" w14:textId="77777777" w:rsidTr="00CC5428">
        <w:tc>
          <w:tcPr>
            <w:tcW w:w="1844" w:type="dxa"/>
          </w:tcPr>
          <w:p w14:paraId="113D8A14" w14:textId="77777777" w:rsidR="00D73E35" w:rsidRPr="00555B27" w:rsidRDefault="00D73E35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Zrušené ve vykazovaném roku</w:t>
            </w:r>
          </w:p>
        </w:tc>
        <w:tc>
          <w:tcPr>
            <w:tcW w:w="1418" w:type="dxa"/>
          </w:tcPr>
          <w:p w14:paraId="00E6D1E6" w14:textId="77777777" w:rsidR="00D73E35" w:rsidRPr="00555B27" w:rsidRDefault="00D73E35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20F139C" w14:textId="77777777" w:rsidR="00D73E35" w:rsidRPr="00555B27" w:rsidRDefault="00D73E35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7702437" w14:textId="77777777" w:rsidR="00D73E35" w:rsidRPr="00555B27" w:rsidRDefault="00D73E35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429F71B" w14:textId="77777777" w:rsidR="00D73E35" w:rsidRPr="00555B27" w:rsidRDefault="00D73E35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21977" w:rsidRPr="00555B27" w14:paraId="33200FDD" w14:textId="77777777" w:rsidTr="00314732">
        <w:tc>
          <w:tcPr>
            <w:tcW w:w="9072" w:type="dxa"/>
            <w:gridSpan w:val="5"/>
          </w:tcPr>
          <w:p w14:paraId="6E7900C9" w14:textId="77777777" w:rsidR="00C21977" w:rsidRPr="00555B27" w:rsidRDefault="00C21977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 xml:space="preserve">Komentář: </w:t>
            </w:r>
          </w:p>
        </w:tc>
      </w:tr>
    </w:tbl>
    <w:p w14:paraId="700D5A0A" w14:textId="77777777" w:rsidR="00D73E35" w:rsidRPr="00555B27" w:rsidRDefault="00D73E35" w:rsidP="00AC04D9">
      <w:pPr>
        <w:spacing w:after="0"/>
        <w:rPr>
          <w:rFonts w:ascii="Garamond" w:hAnsi="Garamond"/>
          <w:b/>
          <w:sz w:val="24"/>
          <w:szCs w:val="24"/>
        </w:rPr>
      </w:pPr>
    </w:p>
    <w:p w14:paraId="4B4419C8" w14:textId="77777777" w:rsidR="00C21977" w:rsidRPr="00555B27" w:rsidRDefault="00CC5428" w:rsidP="00CC5428">
      <w:pPr>
        <w:pStyle w:val="Nadpis2"/>
      </w:pPr>
      <w:r>
        <w:t>P</w:t>
      </w:r>
      <w:r w:rsidR="00C21977" w:rsidRPr="00555B27">
        <w:t xml:space="preserve">rověrka fyzického stavu </w:t>
      </w:r>
      <w:r w:rsidR="000D12E2" w:rsidRPr="00555B27">
        <w:t>AKP</w:t>
      </w:r>
      <w:r w:rsidR="00576BD8" w:rsidRPr="00555B27">
        <w:t>, NKP, UNESCO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2551"/>
        <w:gridCol w:w="2467"/>
        <w:gridCol w:w="1376"/>
        <w:gridCol w:w="1260"/>
      </w:tblGrid>
      <w:tr w:rsidR="00477CF7" w:rsidRPr="00555B27" w14:paraId="034A4AA6" w14:textId="77777777" w:rsidTr="00B765E5">
        <w:tc>
          <w:tcPr>
            <w:tcW w:w="1418" w:type="dxa"/>
            <w:shd w:val="clear" w:color="auto" w:fill="E5B8B7" w:themeFill="accent2" w:themeFillTint="66"/>
          </w:tcPr>
          <w:p w14:paraId="0E9DFA15" w14:textId="77777777" w:rsidR="00477CF7" w:rsidRPr="00555B27" w:rsidRDefault="00477CF7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 xml:space="preserve">Číslo </w:t>
            </w:r>
            <w:r w:rsidRPr="00555B27">
              <w:rPr>
                <w:rFonts w:ascii="Garamond" w:hAnsi="Garamond"/>
                <w:sz w:val="24"/>
                <w:szCs w:val="24"/>
              </w:rPr>
              <w:br/>
              <w:t>AKP/NKP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14:paraId="5D8FA4BC" w14:textId="77777777" w:rsidR="00477CF7" w:rsidRPr="00555B27" w:rsidRDefault="00477CF7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 xml:space="preserve">   Název památky</w:t>
            </w:r>
          </w:p>
        </w:tc>
        <w:tc>
          <w:tcPr>
            <w:tcW w:w="2467" w:type="dxa"/>
            <w:shd w:val="clear" w:color="auto" w:fill="E5B8B7" w:themeFill="accent2" w:themeFillTint="66"/>
          </w:tcPr>
          <w:p w14:paraId="6AAFA779" w14:textId="77777777" w:rsidR="00477CF7" w:rsidRPr="00555B27" w:rsidRDefault="00477CF7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Název archivního souboru</w:t>
            </w:r>
          </w:p>
        </w:tc>
        <w:tc>
          <w:tcPr>
            <w:tcW w:w="1376" w:type="dxa"/>
            <w:shd w:val="clear" w:color="auto" w:fill="E5B8B7" w:themeFill="accent2" w:themeFillTint="66"/>
          </w:tcPr>
          <w:p w14:paraId="6FB8AB5D" w14:textId="77777777" w:rsidR="00477CF7" w:rsidRPr="00555B27" w:rsidRDefault="00477CF7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inv.č./sign./</w:t>
            </w:r>
          </w:p>
          <w:p w14:paraId="1A9309E5" w14:textId="77777777" w:rsidR="00477CF7" w:rsidRPr="00555B27" w:rsidRDefault="00477CF7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ref. ozn./</w:t>
            </w:r>
          </w:p>
          <w:p w14:paraId="15EF5A74" w14:textId="77777777" w:rsidR="00477CF7" w:rsidRPr="00555B27" w:rsidRDefault="00477CF7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celý AS</w:t>
            </w:r>
          </w:p>
        </w:tc>
        <w:tc>
          <w:tcPr>
            <w:tcW w:w="1260" w:type="dxa"/>
            <w:shd w:val="clear" w:color="auto" w:fill="E5B8B7" w:themeFill="accent2" w:themeFillTint="66"/>
          </w:tcPr>
          <w:p w14:paraId="1A6DD9D4" w14:textId="77777777" w:rsidR="00477CF7" w:rsidRPr="00555B27" w:rsidRDefault="00477CF7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Datum prověrky</w:t>
            </w:r>
          </w:p>
        </w:tc>
      </w:tr>
      <w:tr w:rsidR="00477CF7" w:rsidRPr="00555B27" w14:paraId="36F0A202" w14:textId="77777777" w:rsidTr="00477CF7">
        <w:tc>
          <w:tcPr>
            <w:tcW w:w="1418" w:type="dxa"/>
          </w:tcPr>
          <w:p w14:paraId="541E715C" w14:textId="57ADFA62" w:rsidR="00477CF7" w:rsidRPr="00555B27" w:rsidRDefault="00AB33BA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2EEFB2F6" w14:textId="77777777" w:rsidR="00477CF7" w:rsidRPr="00555B27" w:rsidRDefault="00477CF7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67" w:type="dxa"/>
          </w:tcPr>
          <w:p w14:paraId="3CB15E5C" w14:textId="77777777" w:rsidR="00477CF7" w:rsidRPr="00555B27" w:rsidRDefault="00477CF7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B7DC4D6" w14:textId="77777777" w:rsidR="00477CF7" w:rsidRPr="00555B27" w:rsidRDefault="00477CF7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F548A5" w14:textId="77777777" w:rsidR="00477CF7" w:rsidRPr="00555B27" w:rsidRDefault="00477CF7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21977" w:rsidRPr="00555B27" w14:paraId="07145A85" w14:textId="77777777" w:rsidTr="00314732">
        <w:tc>
          <w:tcPr>
            <w:tcW w:w="9072" w:type="dxa"/>
            <w:gridSpan w:val="5"/>
          </w:tcPr>
          <w:p w14:paraId="4883E5D1" w14:textId="77777777" w:rsidR="00C21977" w:rsidRPr="00555B27" w:rsidRDefault="00C21977" w:rsidP="00576BD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 xml:space="preserve">Komentář: </w:t>
            </w:r>
          </w:p>
        </w:tc>
      </w:tr>
    </w:tbl>
    <w:p w14:paraId="32E160C2" w14:textId="77777777" w:rsidR="00777018" w:rsidRPr="00555B27" w:rsidRDefault="00777018" w:rsidP="000D1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B49AE0C" w14:textId="77777777" w:rsidR="007C35B9" w:rsidRPr="00555B27" w:rsidRDefault="000D12E2" w:rsidP="00CC5428">
      <w:pPr>
        <w:pStyle w:val="Nadpis1"/>
      </w:pPr>
      <w:r w:rsidRPr="00555B27">
        <w:t>konze</w:t>
      </w:r>
      <w:r w:rsidR="00CC5428">
        <w:t>rvace</w:t>
      </w:r>
      <w:r w:rsidR="00777018" w:rsidRPr="00555B27">
        <w:t xml:space="preserve"> a restaurování archiválií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116"/>
        <w:gridCol w:w="1499"/>
        <w:gridCol w:w="1099"/>
        <w:gridCol w:w="3358"/>
      </w:tblGrid>
      <w:tr w:rsidR="00306239" w:rsidRPr="00555B27" w14:paraId="316601CB" w14:textId="77777777" w:rsidTr="00B765E5">
        <w:trPr>
          <w:trHeight w:val="272"/>
        </w:trPr>
        <w:tc>
          <w:tcPr>
            <w:tcW w:w="3116" w:type="dxa"/>
            <w:shd w:val="clear" w:color="auto" w:fill="E5B8B7" w:themeFill="accent2" w:themeFillTint="66"/>
          </w:tcPr>
          <w:p w14:paraId="24A6C559" w14:textId="77777777" w:rsidR="00306239" w:rsidRPr="00555B27" w:rsidRDefault="003062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Druh archiválie</w:t>
            </w:r>
          </w:p>
        </w:tc>
        <w:tc>
          <w:tcPr>
            <w:tcW w:w="1499" w:type="dxa"/>
            <w:shd w:val="clear" w:color="auto" w:fill="E5B8B7" w:themeFill="accent2" w:themeFillTint="66"/>
          </w:tcPr>
          <w:p w14:paraId="2CEDA9A5" w14:textId="77777777" w:rsidR="00306239" w:rsidRPr="00555B27" w:rsidRDefault="003062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Restaurování</w:t>
            </w:r>
          </w:p>
        </w:tc>
        <w:tc>
          <w:tcPr>
            <w:tcW w:w="1099" w:type="dxa"/>
            <w:shd w:val="clear" w:color="auto" w:fill="E5B8B7" w:themeFill="accent2" w:themeFillTint="66"/>
          </w:tcPr>
          <w:p w14:paraId="3491EF44" w14:textId="77777777" w:rsidR="00306239" w:rsidRPr="00555B27" w:rsidRDefault="003062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Faksimile</w:t>
            </w:r>
          </w:p>
        </w:tc>
        <w:tc>
          <w:tcPr>
            <w:tcW w:w="3358" w:type="dxa"/>
            <w:shd w:val="clear" w:color="auto" w:fill="E5B8B7" w:themeFill="accent2" w:themeFillTint="66"/>
          </w:tcPr>
          <w:p w14:paraId="5D94D2C0" w14:textId="77777777" w:rsidR="00306239" w:rsidRPr="00555B27" w:rsidRDefault="003062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Obalový materiál/kartonáž</w:t>
            </w:r>
          </w:p>
        </w:tc>
      </w:tr>
      <w:tr w:rsidR="00306239" w:rsidRPr="00555B27" w14:paraId="64E88493" w14:textId="77777777" w:rsidTr="00306239">
        <w:trPr>
          <w:trHeight w:val="272"/>
        </w:trPr>
        <w:tc>
          <w:tcPr>
            <w:tcW w:w="3116" w:type="dxa"/>
          </w:tcPr>
          <w:p w14:paraId="315F8DC2" w14:textId="71634C96" w:rsidR="00306239" w:rsidRPr="00555B27" w:rsidRDefault="00674AA5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Pergamenové l</w:t>
            </w:r>
            <w:r w:rsidR="00306239" w:rsidRPr="00555B27">
              <w:rPr>
                <w:rFonts w:ascii="Garamond" w:hAnsi="Garamond"/>
                <w:sz w:val="24"/>
                <w:szCs w:val="24"/>
              </w:rPr>
              <w:t>istiny</w:t>
            </w:r>
          </w:p>
        </w:tc>
        <w:tc>
          <w:tcPr>
            <w:tcW w:w="1499" w:type="dxa"/>
          </w:tcPr>
          <w:p w14:paraId="39CE0A1E" w14:textId="486B5572" w:rsidR="00306239" w:rsidRPr="00555B27" w:rsidRDefault="00AB33BA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14:paraId="3066F50B" w14:textId="77777777" w:rsidR="00306239" w:rsidRPr="00555B27" w:rsidRDefault="003062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58" w:type="dxa"/>
          </w:tcPr>
          <w:p w14:paraId="78D38028" w14:textId="77777777" w:rsidR="00306239" w:rsidRPr="00555B27" w:rsidRDefault="00306239" w:rsidP="00A21338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74AA5" w:rsidRPr="00555B27" w14:paraId="397E5DBC" w14:textId="77777777" w:rsidTr="00306239">
        <w:trPr>
          <w:trHeight w:val="272"/>
        </w:trPr>
        <w:tc>
          <w:tcPr>
            <w:tcW w:w="3116" w:type="dxa"/>
          </w:tcPr>
          <w:p w14:paraId="4996F0F4" w14:textId="5F619656" w:rsidR="00674AA5" w:rsidRPr="00555B27" w:rsidRDefault="00674AA5" w:rsidP="00A2133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Papírové listiny</w:t>
            </w:r>
          </w:p>
        </w:tc>
        <w:tc>
          <w:tcPr>
            <w:tcW w:w="1499" w:type="dxa"/>
          </w:tcPr>
          <w:p w14:paraId="3EA6AE56" w14:textId="58B9DA11" w:rsidR="00674AA5" w:rsidRPr="00555B27" w:rsidRDefault="00AB33BA" w:rsidP="00A2133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14:paraId="1B7AF016" w14:textId="77777777" w:rsidR="00674AA5" w:rsidRPr="00555B27" w:rsidRDefault="00674AA5" w:rsidP="00A2133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58" w:type="dxa"/>
          </w:tcPr>
          <w:p w14:paraId="56594379" w14:textId="77777777" w:rsidR="00674AA5" w:rsidRPr="00555B27" w:rsidRDefault="00674AA5" w:rsidP="00A21338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06239" w:rsidRPr="00555B27" w14:paraId="7B3C931F" w14:textId="77777777" w:rsidTr="00306239">
        <w:trPr>
          <w:trHeight w:val="272"/>
        </w:trPr>
        <w:tc>
          <w:tcPr>
            <w:tcW w:w="3116" w:type="dxa"/>
          </w:tcPr>
          <w:p w14:paraId="4732F9F5" w14:textId="77777777" w:rsidR="00306239" w:rsidRPr="00555B27" w:rsidRDefault="003062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Pečeti</w:t>
            </w:r>
          </w:p>
        </w:tc>
        <w:tc>
          <w:tcPr>
            <w:tcW w:w="1499" w:type="dxa"/>
          </w:tcPr>
          <w:p w14:paraId="09ABFDD4" w14:textId="6CEFAE57" w:rsidR="00306239" w:rsidRPr="00555B27" w:rsidRDefault="00AB33BA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14:paraId="26356EFB" w14:textId="77777777" w:rsidR="00306239" w:rsidRPr="00555B27" w:rsidRDefault="003062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58" w:type="dxa"/>
          </w:tcPr>
          <w:p w14:paraId="6AEF592A" w14:textId="77777777" w:rsidR="00306239" w:rsidRPr="00555B27" w:rsidRDefault="00306239" w:rsidP="00A21338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74AA5" w:rsidRPr="00555B27" w14:paraId="785E0AA7" w14:textId="77777777" w:rsidTr="00306239">
        <w:trPr>
          <w:trHeight w:val="272"/>
        </w:trPr>
        <w:tc>
          <w:tcPr>
            <w:tcW w:w="3116" w:type="dxa"/>
          </w:tcPr>
          <w:p w14:paraId="33B16109" w14:textId="5B343357" w:rsidR="00674AA5" w:rsidRPr="00555B27" w:rsidRDefault="00674AA5" w:rsidP="00A2133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Pergamenové rukopisy</w:t>
            </w:r>
          </w:p>
        </w:tc>
        <w:tc>
          <w:tcPr>
            <w:tcW w:w="1499" w:type="dxa"/>
          </w:tcPr>
          <w:p w14:paraId="36E46997" w14:textId="42003C96" w:rsidR="00674AA5" w:rsidRPr="00555B27" w:rsidRDefault="00AB33BA" w:rsidP="00A2133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14:paraId="73B39F18" w14:textId="77777777" w:rsidR="00674AA5" w:rsidRPr="00555B27" w:rsidRDefault="00674AA5" w:rsidP="00A2133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58" w:type="dxa"/>
          </w:tcPr>
          <w:p w14:paraId="4CEB425F" w14:textId="77777777" w:rsidR="00674AA5" w:rsidRPr="00555B27" w:rsidRDefault="00674AA5" w:rsidP="00A21338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06239" w:rsidRPr="00555B27" w14:paraId="3359CC79" w14:textId="77777777" w:rsidTr="00306239">
        <w:trPr>
          <w:trHeight w:val="272"/>
        </w:trPr>
        <w:tc>
          <w:tcPr>
            <w:tcW w:w="3116" w:type="dxa"/>
          </w:tcPr>
          <w:p w14:paraId="5DE4F7A2" w14:textId="77777777" w:rsidR="00306239" w:rsidRPr="00555B27" w:rsidRDefault="003062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Papírové rukopisy a tisky</w:t>
            </w:r>
          </w:p>
        </w:tc>
        <w:tc>
          <w:tcPr>
            <w:tcW w:w="1499" w:type="dxa"/>
          </w:tcPr>
          <w:p w14:paraId="33FCE6EE" w14:textId="1E211F6F" w:rsidR="00306239" w:rsidRPr="00555B27" w:rsidRDefault="00AB33BA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14:paraId="08341394" w14:textId="77777777" w:rsidR="00306239" w:rsidRPr="00555B27" w:rsidRDefault="003062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58" w:type="dxa"/>
          </w:tcPr>
          <w:p w14:paraId="50DFC372" w14:textId="77777777" w:rsidR="00306239" w:rsidRPr="00555B27" w:rsidRDefault="00306239" w:rsidP="00A21338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06239" w:rsidRPr="00555B27" w14:paraId="0F65EC91" w14:textId="77777777" w:rsidTr="00306239">
        <w:trPr>
          <w:trHeight w:val="272"/>
        </w:trPr>
        <w:tc>
          <w:tcPr>
            <w:tcW w:w="3116" w:type="dxa"/>
          </w:tcPr>
          <w:p w14:paraId="1706128E" w14:textId="77777777" w:rsidR="00306239" w:rsidRPr="00555B27" w:rsidRDefault="003062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Spisy (aktový materiál)</w:t>
            </w:r>
          </w:p>
        </w:tc>
        <w:tc>
          <w:tcPr>
            <w:tcW w:w="1499" w:type="dxa"/>
          </w:tcPr>
          <w:p w14:paraId="5F0287D5" w14:textId="77BFB019" w:rsidR="00306239" w:rsidRPr="00555B27" w:rsidRDefault="00AB33BA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14:paraId="7F21E3B2" w14:textId="77777777" w:rsidR="00306239" w:rsidRPr="00555B27" w:rsidRDefault="003062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58" w:type="dxa"/>
          </w:tcPr>
          <w:p w14:paraId="52292464" w14:textId="77777777" w:rsidR="00306239" w:rsidRPr="00555B27" w:rsidRDefault="00306239" w:rsidP="00A21338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06239" w:rsidRPr="00555B27" w14:paraId="17AFBB53" w14:textId="77777777" w:rsidTr="00306239">
        <w:trPr>
          <w:trHeight w:val="272"/>
        </w:trPr>
        <w:tc>
          <w:tcPr>
            <w:tcW w:w="3116" w:type="dxa"/>
          </w:tcPr>
          <w:p w14:paraId="54314127" w14:textId="77777777" w:rsidR="00306239" w:rsidRPr="00555B27" w:rsidRDefault="003062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Mapy, plány, technické výkresy</w:t>
            </w:r>
          </w:p>
        </w:tc>
        <w:tc>
          <w:tcPr>
            <w:tcW w:w="1499" w:type="dxa"/>
          </w:tcPr>
          <w:p w14:paraId="009D6424" w14:textId="0FD3B9ED" w:rsidR="00306239" w:rsidRPr="00555B27" w:rsidRDefault="00AB33BA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14:paraId="31176CEE" w14:textId="77777777" w:rsidR="00306239" w:rsidRPr="00555B27" w:rsidRDefault="003062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58" w:type="dxa"/>
          </w:tcPr>
          <w:p w14:paraId="6ABAB49C" w14:textId="77777777" w:rsidR="00306239" w:rsidRPr="00555B27" w:rsidRDefault="00306239" w:rsidP="00A21338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06239" w:rsidRPr="00555B27" w14:paraId="7DAAFA1F" w14:textId="77777777" w:rsidTr="00306239">
        <w:trPr>
          <w:trHeight w:val="272"/>
        </w:trPr>
        <w:tc>
          <w:tcPr>
            <w:tcW w:w="3116" w:type="dxa"/>
          </w:tcPr>
          <w:p w14:paraId="4BB2177F" w14:textId="77777777" w:rsidR="00306239" w:rsidRPr="00555B27" w:rsidRDefault="003062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Grafické listy, plakáty</w:t>
            </w:r>
          </w:p>
        </w:tc>
        <w:tc>
          <w:tcPr>
            <w:tcW w:w="1499" w:type="dxa"/>
          </w:tcPr>
          <w:p w14:paraId="0A3C53C2" w14:textId="489082E7" w:rsidR="00306239" w:rsidRPr="00555B27" w:rsidRDefault="00AB33BA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14:paraId="4765ED2D" w14:textId="77777777" w:rsidR="00306239" w:rsidRPr="00555B27" w:rsidRDefault="003062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58" w:type="dxa"/>
          </w:tcPr>
          <w:p w14:paraId="2C48BDED" w14:textId="77777777" w:rsidR="00306239" w:rsidRPr="00555B27" w:rsidRDefault="00306239" w:rsidP="00A21338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06239" w:rsidRPr="00555B27" w14:paraId="1BED0023" w14:textId="77777777" w:rsidTr="00306239">
        <w:trPr>
          <w:trHeight w:val="272"/>
        </w:trPr>
        <w:tc>
          <w:tcPr>
            <w:tcW w:w="3116" w:type="dxa"/>
          </w:tcPr>
          <w:p w14:paraId="234A6CFA" w14:textId="77777777" w:rsidR="00306239" w:rsidRPr="00555B27" w:rsidRDefault="003062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Fotografický materiál</w:t>
            </w:r>
          </w:p>
        </w:tc>
        <w:tc>
          <w:tcPr>
            <w:tcW w:w="1499" w:type="dxa"/>
          </w:tcPr>
          <w:p w14:paraId="79437414" w14:textId="6AFAAE88" w:rsidR="00306239" w:rsidRPr="00555B27" w:rsidRDefault="00AB33BA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14:paraId="2BC92B7D" w14:textId="77777777" w:rsidR="00306239" w:rsidRPr="00555B27" w:rsidRDefault="003062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58" w:type="dxa"/>
          </w:tcPr>
          <w:p w14:paraId="5F961693" w14:textId="77777777" w:rsidR="00306239" w:rsidRPr="00555B27" w:rsidRDefault="00306239" w:rsidP="00A21338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06239" w:rsidRPr="00555B27" w14:paraId="4D18E555" w14:textId="77777777" w:rsidTr="00306239">
        <w:trPr>
          <w:trHeight w:val="272"/>
        </w:trPr>
        <w:tc>
          <w:tcPr>
            <w:tcW w:w="3116" w:type="dxa"/>
          </w:tcPr>
          <w:p w14:paraId="6E2B066B" w14:textId="77777777" w:rsidR="00306239" w:rsidRPr="00555B27" w:rsidRDefault="003062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Vazby archivních pomůcek</w:t>
            </w:r>
          </w:p>
        </w:tc>
        <w:tc>
          <w:tcPr>
            <w:tcW w:w="1499" w:type="dxa"/>
          </w:tcPr>
          <w:p w14:paraId="03A2308F" w14:textId="2E0696B6" w:rsidR="00306239" w:rsidRPr="00555B27" w:rsidRDefault="00AB33BA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14:paraId="002D90D4" w14:textId="77777777" w:rsidR="00306239" w:rsidRPr="00555B27" w:rsidRDefault="003062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58" w:type="dxa"/>
          </w:tcPr>
          <w:p w14:paraId="6F19D54D" w14:textId="77777777" w:rsidR="00306239" w:rsidRPr="00555B27" w:rsidRDefault="00306239" w:rsidP="00A21338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06239" w:rsidRPr="00555B27" w14:paraId="3FD2B52E" w14:textId="77777777" w:rsidTr="00306239">
        <w:trPr>
          <w:trHeight w:val="272"/>
        </w:trPr>
        <w:tc>
          <w:tcPr>
            <w:tcW w:w="3116" w:type="dxa"/>
          </w:tcPr>
          <w:p w14:paraId="4F22C791" w14:textId="77777777" w:rsidR="00306239" w:rsidRPr="00555B27" w:rsidRDefault="003062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Ochranná pouzdra a desky</w:t>
            </w:r>
          </w:p>
        </w:tc>
        <w:tc>
          <w:tcPr>
            <w:tcW w:w="1499" w:type="dxa"/>
          </w:tcPr>
          <w:p w14:paraId="044EEFC7" w14:textId="4DD08EF8" w:rsidR="00306239" w:rsidRPr="00555B27" w:rsidRDefault="00AB33BA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14:paraId="6351608F" w14:textId="77777777" w:rsidR="00306239" w:rsidRPr="00555B27" w:rsidRDefault="003062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58" w:type="dxa"/>
          </w:tcPr>
          <w:p w14:paraId="43F241CA" w14:textId="77777777" w:rsidR="00306239" w:rsidRPr="00555B27" w:rsidRDefault="00306239" w:rsidP="00A21338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06239" w:rsidRPr="00555B27" w14:paraId="07DF8093" w14:textId="77777777" w:rsidTr="00306239">
        <w:trPr>
          <w:trHeight w:val="272"/>
        </w:trPr>
        <w:tc>
          <w:tcPr>
            <w:tcW w:w="3116" w:type="dxa"/>
          </w:tcPr>
          <w:p w14:paraId="117D748A" w14:textId="77777777" w:rsidR="00306239" w:rsidRPr="00555B27" w:rsidRDefault="003062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 xml:space="preserve">Jiné </w:t>
            </w:r>
          </w:p>
        </w:tc>
        <w:tc>
          <w:tcPr>
            <w:tcW w:w="1499" w:type="dxa"/>
          </w:tcPr>
          <w:p w14:paraId="14EC88E9" w14:textId="5509AB8A" w:rsidR="00306239" w:rsidRPr="00555B27" w:rsidRDefault="00AB33BA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14:paraId="514CFDA7" w14:textId="77777777" w:rsidR="00306239" w:rsidRPr="00555B27" w:rsidRDefault="00306239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58" w:type="dxa"/>
          </w:tcPr>
          <w:p w14:paraId="11ABD38D" w14:textId="77777777" w:rsidR="00306239" w:rsidRPr="00555B27" w:rsidRDefault="00306239" w:rsidP="00A21338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06239" w:rsidRPr="00555B27" w14:paraId="4C0DB64F" w14:textId="77777777" w:rsidTr="00314732">
        <w:tc>
          <w:tcPr>
            <w:tcW w:w="9072" w:type="dxa"/>
            <w:gridSpan w:val="4"/>
          </w:tcPr>
          <w:p w14:paraId="24542B4C" w14:textId="77777777" w:rsidR="00306239" w:rsidRPr="00555B27" w:rsidRDefault="00306239" w:rsidP="00A21338">
            <w:pPr>
              <w:spacing w:before="0"/>
              <w:rPr>
                <w:rFonts w:ascii="Garamond" w:hAnsi="Garamond"/>
                <w:i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>Komentář:</w:t>
            </w:r>
          </w:p>
        </w:tc>
      </w:tr>
    </w:tbl>
    <w:p w14:paraId="4517DB47" w14:textId="77777777" w:rsidR="00FC1C58" w:rsidRDefault="00FC1C58" w:rsidP="00124293">
      <w:pPr>
        <w:spacing w:after="0"/>
        <w:rPr>
          <w:rFonts w:ascii="Garamond" w:hAnsi="Garamond"/>
          <w:b/>
          <w:sz w:val="24"/>
          <w:szCs w:val="24"/>
        </w:rPr>
      </w:pPr>
    </w:p>
    <w:p w14:paraId="3F43FFD2" w14:textId="77777777" w:rsidR="00CC5428" w:rsidRPr="00555B27" w:rsidRDefault="00CC5428" w:rsidP="00CC5428">
      <w:pPr>
        <w:pStyle w:val="Nadpis2"/>
      </w:pPr>
      <w:r>
        <w:t>Restaurátorská pracoviště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972"/>
        <w:gridCol w:w="6100"/>
      </w:tblGrid>
      <w:tr w:rsidR="001B156D" w:rsidRPr="00555B27" w14:paraId="09EC7818" w14:textId="77777777" w:rsidTr="00B765E5">
        <w:tc>
          <w:tcPr>
            <w:tcW w:w="2972" w:type="dxa"/>
            <w:shd w:val="clear" w:color="auto" w:fill="E5B8B7" w:themeFill="accent2" w:themeFillTint="66"/>
          </w:tcPr>
          <w:p w14:paraId="2EB9EAA4" w14:textId="77777777" w:rsidR="001B156D" w:rsidRPr="00555B27" w:rsidRDefault="001B156D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 xml:space="preserve">Restaurátorská pracoviště </w:t>
            </w:r>
          </w:p>
        </w:tc>
        <w:tc>
          <w:tcPr>
            <w:tcW w:w="6100" w:type="dxa"/>
            <w:shd w:val="clear" w:color="auto" w:fill="E5B8B7" w:themeFill="accent2" w:themeFillTint="66"/>
          </w:tcPr>
          <w:p w14:paraId="2D6B56C4" w14:textId="77777777" w:rsidR="001B156D" w:rsidRPr="00555B27" w:rsidRDefault="001B156D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Adresa</w:t>
            </w:r>
          </w:p>
        </w:tc>
      </w:tr>
      <w:tr w:rsidR="001B156D" w:rsidRPr="00555B27" w14:paraId="150989A8" w14:textId="77777777" w:rsidTr="0044390C">
        <w:tc>
          <w:tcPr>
            <w:tcW w:w="2972" w:type="dxa"/>
          </w:tcPr>
          <w:p w14:paraId="4FC7F0DB" w14:textId="77777777" w:rsidR="001B156D" w:rsidRPr="00555B27" w:rsidRDefault="001B156D" w:rsidP="00314732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6100" w:type="dxa"/>
          </w:tcPr>
          <w:p w14:paraId="446FEDFB" w14:textId="77777777" w:rsidR="001B156D" w:rsidRPr="00555B27" w:rsidRDefault="001B156D" w:rsidP="00314732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C35B9" w:rsidRPr="00555B27" w14:paraId="5EC3E6E0" w14:textId="77777777" w:rsidTr="00314732">
        <w:tc>
          <w:tcPr>
            <w:tcW w:w="9072" w:type="dxa"/>
            <w:gridSpan w:val="2"/>
          </w:tcPr>
          <w:p w14:paraId="29F2B2D9" w14:textId="77777777" w:rsidR="007C35B9" w:rsidRPr="00555B27" w:rsidRDefault="007C35B9" w:rsidP="00314732">
            <w:pPr>
              <w:spacing w:before="0"/>
              <w:rPr>
                <w:rFonts w:ascii="Garamond" w:hAnsi="Garamond"/>
                <w:i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>Komentář:</w:t>
            </w:r>
          </w:p>
        </w:tc>
      </w:tr>
    </w:tbl>
    <w:p w14:paraId="168A935B" w14:textId="77777777" w:rsidR="00E82C44" w:rsidRPr="007449A3" w:rsidRDefault="00E82C44" w:rsidP="00E82C44">
      <w:pPr>
        <w:spacing w:after="0"/>
        <w:rPr>
          <w:rFonts w:ascii="Garamond" w:hAnsi="Garamond"/>
          <w:sz w:val="24"/>
          <w:szCs w:val="24"/>
        </w:rPr>
      </w:pPr>
    </w:p>
    <w:p w14:paraId="5D43D4B0" w14:textId="77777777" w:rsidR="00E82C44" w:rsidRDefault="00E82C44" w:rsidP="00E82C44">
      <w:pPr>
        <w:pStyle w:val="Nadpis2"/>
      </w:pPr>
      <w:r>
        <w:t>Počet kontrol a průzkumů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7655"/>
        <w:gridCol w:w="1417"/>
      </w:tblGrid>
      <w:tr w:rsidR="00E82C44" w:rsidRPr="00433066" w14:paraId="339AC5EF" w14:textId="77777777" w:rsidTr="00B765E5">
        <w:tc>
          <w:tcPr>
            <w:tcW w:w="7655" w:type="dxa"/>
            <w:shd w:val="clear" w:color="auto" w:fill="E5B8B7" w:themeFill="accent2" w:themeFillTint="66"/>
          </w:tcPr>
          <w:p w14:paraId="0E433A7C" w14:textId="77777777" w:rsidR="00E82C44" w:rsidRPr="00433066" w:rsidRDefault="00E82C44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Počet provedených kontrol v depozitářích</w:t>
            </w:r>
          </w:p>
        </w:tc>
        <w:tc>
          <w:tcPr>
            <w:tcW w:w="1417" w:type="dxa"/>
          </w:tcPr>
          <w:p w14:paraId="442752A8" w14:textId="77777777" w:rsidR="00E82C44" w:rsidRPr="00433066" w:rsidRDefault="00E82C44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82C44" w:rsidRPr="00433066" w14:paraId="05A8CA5B" w14:textId="77777777" w:rsidTr="00B765E5">
        <w:tc>
          <w:tcPr>
            <w:tcW w:w="7655" w:type="dxa"/>
            <w:shd w:val="clear" w:color="auto" w:fill="E5B8B7" w:themeFill="accent2" w:themeFillTint="66"/>
          </w:tcPr>
          <w:p w14:paraId="53A81F90" w14:textId="77777777" w:rsidR="00E82C44" w:rsidRPr="00433066" w:rsidRDefault="00E82C44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Počet provedených mikrobiologických průzkumů v depozitářích</w:t>
            </w:r>
          </w:p>
        </w:tc>
        <w:tc>
          <w:tcPr>
            <w:tcW w:w="1417" w:type="dxa"/>
          </w:tcPr>
          <w:p w14:paraId="73CFCAED" w14:textId="1AAA94EC" w:rsidR="00E82C44" w:rsidRPr="00AB33BA" w:rsidRDefault="00AB33BA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1</w:t>
            </w:r>
          </w:p>
        </w:tc>
      </w:tr>
      <w:tr w:rsidR="00E82C44" w:rsidRPr="00433066" w14:paraId="6238DB40" w14:textId="77777777" w:rsidTr="00B765E5">
        <w:tc>
          <w:tcPr>
            <w:tcW w:w="7655" w:type="dxa"/>
            <w:shd w:val="clear" w:color="auto" w:fill="E5B8B7" w:themeFill="accent2" w:themeFillTint="66"/>
          </w:tcPr>
          <w:p w14:paraId="3767BA09" w14:textId="52AA4E50" w:rsidR="00E82C44" w:rsidRPr="00433066" w:rsidRDefault="00E82C44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Počet provedených mikrobiologických průzkumů ve spisovnách</w:t>
            </w:r>
          </w:p>
        </w:tc>
        <w:tc>
          <w:tcPr>
            <w:tcW w:w="1417" w:type="dxa"/>
          </w:tcPr>
          <w:p w14:paraId="2158AEDB" w14:textId="1E530EC7" w:rsidR="00E82C44" w:rsidRPr="00AB33BA" w:rsidRDefault="00AB33BA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1</w:t>
            </w:r>
          </w:p>
        </w:tc>
      </w:tr>
      <w:tr w:rsidR="00E82C44" w:rsidRPr="00433066" w14:paraId="4971E8ED" w14:textId="77777777">
        <w:tc>
          <w:tcPr>
            <w:tcW w:w="9072" w:type="dxa"/>
            <w:gridSpan w:val="2"/>
          </w:tcPr>
          <w:p w14:paraId="3A402255" w14:textId="45511F3B" w:rsidR="00E82C44" w:rsidRPr="00AB33BA" w:rsidRDefault="00E82C44">
            <w:pPr>
              <w:spacing w:before="0"/>
              <w:rPr>
                <w:rFonts w:ascii="Garamond" w:hAnsi="Garamond"/>
                <w:iCs/>
                <w:sz w:val="24"/>
                <w:szCs w:val="24"/>
              </w:rPr>
            </w:pPr>
            <w:r w:rsidRPr="00433066">
              <w:rPr>
                <w:rFonts w:ascii="Garamond" w:hAnsi="Garamond"/>
                <w:i/>
                <w:sz w:val="24"/>
                <w:szCs w:val="24"/>
              </w:rPr>
              <w:t>Komentář:</w:t>
            </w:r>
            <w:r w:rsidR="00AB33BA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AB33BA">
              <w:rPr>
                <w:rFonts w:ascii="Garamond" w:hAnsi="Garamond"/>
                <w:iCs/>
                <w:sz w:val="24"/>
                <w:szCs w:val="24"/>
              </w:rPr>
              <w:t>Průzk</w:t>
            </w:r>
            <w:r w:rsidR="00BE2C86">
              <w:rPr>
                <w:rFonts w:ascii="Garamond" w:hAnsi="Garamond"/>
                <w:iCs/>
                <w:sz w:val="24"/>
                <w:szCs w:val="24"/>
              </w:rPr>
              <w:t>um</w:t>
            </w:r>
            <w:r w:rsidR="00AB33BA">
              <w:rPr>
                <w:rFonts w:ascii="Garamond" w:hAnsi="Garamond"/>
                <w:iCs/>
                <w:sz w:val="24"/>
                <w:szCs w:val="24"/>
              </w:rPr>
              <w:t xml:space="preserve"> proveden ve spolupráci s ZAO, pob. Olomouc a N</w:t>
            </w:r>
            <w:r w:rsidR="00BE2C86">
              <w:rPr>
                <w:rFonts w:ascii="Garamond" w:hAnsi="Garamond"/>
                <w:iCs/>
                <w:sz w:val="24"/>
                <w:szCs w:val="24"/>
              </w:rPr>
              <w:t>A</w:t>
            </w:r>
            <w:r w:rsidR="00AB33BA">
              <w:rPr>
                <w:rFonts w:ascii="Garamond" w:hAnsi="Garamond"/>
                <w:iCs/>
                <w:sz w:val="24"/>
                <w:szCs w:val="24"/>
              </w:rPr>
              <w:t xml:space="preserve"> </w:t>
            </w:r>
            <w:r w:rsidR="00BE2C86">
              <w:rPr>
                <w:rFonts w:ascii="Garamond" w:hAnsi="Garamond"/>
                <w:iCs/>
                <w:sz w:val="24"/>
                <w:szCs w:val="24"/>
              </w:rPr>
              <w:t>z důvodu stěhování archiválií a spisovny RUP do nových pros</w:t>
            </w:r>
            <w:r w:rsidR="004F3D75">
              <w:rPr>
                <w:rFonts w:ascii="Garamond" w:hAnsi="Garamond"/>
                <w:iCs/>
                <w:sz w:val="24"/>
                <w:szCs w:val="24"/>
              </w:rPr>
              <w:t>t</w:t>
            </w:r>
            <w:r w:rsidR="00BE2C86">
              <w:rPr>
                <w:rFonts w:ascii="Garamond" w:hAnsi="Garamond"/>
                <w:iCs/>
                <w:sz w:val="24"/>
                <w:szCs w:val="24"/>
              </w:rPr>
              <w:t>or v budově Olomouc Neředíně</w:t>
            </w:r>
          </w:p>
        </w:tc>
      </w:tr>
    </w:tbl>
    <w:p w14:paraId="28170794" w14:textId="77777777" w:rsidR="00E82C44" w:rsidRPr="00555B27" w:rsidRDefault="00E82C44" w:rsidP="00C26AA1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66DCB3C" w14:textId="77777777" w:rsidR="009529F3" w:rsidRPr="00555B27" w:rsidRDefault="00CC5428" w:rsidP="00CC5428">
      <w:pPr>
        <w:pStyle w:val="Nadpis1"/>
      </w:pPr>
      <w:r>
        <w:t>S</w:t>
      </w:r>
      <w:r w:rsidR="00B71841" w:rsidRPr="00555B27">
        <w:t>tave</w:t>
      </w:r>
      <w:r>
        <w:t>bní a prostorové podmínky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1F4E20" w:rsidRPr="00555B27" w14:paraId="13F66D70" w14:textId="77777777" w:rsidTr="00B765E5">
        <w:tc>
          <w:tcPr>
            <w:tcW w:w="5103" w:type="dxa"/>
            <w:shd w:val="clear" w:color="auto" w:fill="E5B8B7" w:themeFill="accent2" w:themeFillTint="66"/>
          </w:tcPr>
          <w:p w14:paraId="3D1A7B83" w14:textId="77777777" w:rsidR="001F4E20" w:rsidRPr="00555B27" w:rsidRDefault="001F4E20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Celková kapacita úložných prostor</w:t>
            </w:r>
          </w:p>
        </w:tc>
        <w:tc>
          <w:tcPr>
            <w:tcW w:w="3969" w:type="dxa"/>
            <w:shd w:val="clear" w:color="auto" w:fill="FFFFFF" w:themeFill="background1"/>
          </w:tcPr>
          <w:p w14:paraId="3C012BB4" w14:textId="75DEBBED" w:rsidR="001F4E20" w:rsidRPr="00555B27" w:rsidRDefault="00BE2C86" w:rsidP="009D2352">
            <w:pPr>
              <w:spacing w:befor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6000 </w:t>
            </w:r>
            <w:r w:rsidR="001F4E20" w:rsidRPr="00555B27">
              <w:rPr>
                <w:rFonts w:ascii="Garamond" w:hAnsi="Garamond"/>
                <w:sz w:val="24"/>
                <w:szCs w:val="24"/>
              </w:rPr>
              <w:t>bm</w:t>
            </w:r>
          </w:p>
        </w:tc>
      </w:tr>
      <w:tr w:rsidR="001F4E20" w:rsidRPr="00555B27" w14:paraId="5AC881D9" w14:textId="77777777" w:rsidTr="00B765E5">
        <w:tc>
          <w:tcPr>
            <w:tcW w:w="5103" w:type="dxa"/>
            <w:shd w:val="clear" w:color="auto" w:fill="E5B8B7" w:themeFill="accent2" w:themeFillTint="66"/>
          </w:tcPr>
          <w:p w14:paraId="6FD11B61" w14:textId="77777777" w:rsidR="001F4E20" w:rsidRPr="00555B27" w:rsidRDefault="001F4E20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Celková využitá kapacita úložných prostor</w:t>
            </w:r>
          </w:p>
        </w:tc>
        <w:tc>
          <w:tcPr>
            <w:tcW w:w="3969" w:type="dxa"/>
            <w:shd w:val="clear" w:color="auto" w:fill="FFFFFF" w:themeFill="background1"/>
          </w:tcPr>
          <w:p w14:paraId="44145332" w14:textId="4D7B5BB8" w:rsidR="001F4E20" w:rsidRPr="00555B27" w:rsidRDefault="00BE2C86" w:rsidP="009D2352">
            <w:pPr>
              <w:spacing w:befor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638 </w:t>
            </w:r>
            <w:r w:rsidR="001F4E20" w:rsidRPr="00555B27">
              <w:rPr>
                <w:rFonts w:ascii="Garamond" w:hAnsi="Garamond"/>
                <w:sz w:val="24"/>
                <w:szCs w:val="24"/>
              </w:rPr>
              <w:t>bm</w:t>
            </w:r>
          </w:p>
        </w:tc>
      </w:tr>
      <w:tr w:rsidR="001F4E20" w:rsidRPr="00555B27" w14:paraId="76776652" w14:textId="77777777" w:rsidTr="00B765E5">
        <w:tc>
          <w:tcPr>
            <w:tcW w:w="5103" w:type="dxa"/>
            <w:shd w:val="clear" w:color="auto" w:fill="E5B8B7" w:themeFill="accent2" w:themeFillTint="66"/>
          </w:tcPr>
          <w:p w14:paraId="592A561F" w14:textId="77777777" w:rsidR="001F4E20" w:rsidRPr="00555B27" w:rsidRDefault="001F4E20" w:rsidP="00314732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Celková volná kapacita úložných prostor</w:t>
            </w:r>
          </w:p>
        </w:tc>
        <w:tc>
          <w:tcPr>
            <w:tcW w:w="3969" w:type="dxa"/>
            <w:shd w:val="clear" w:color="auto" w:fill="FFFFFF" w:themeFill="background1"/>
          </w:tcPr>
          <w:p w14:paraId="4836B981" w14:textId="34371390" w:rsidR="001F4E20" w:rsidRPr="00555B27" w:rsidRDefault="00BE2C86" w:rsidP="009D2352">
            <w:pPr>
              <w:spacing w:before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536</w:t>
            </w:r>
            <w:r w:rsidR="00AD5153">
              <w:rPr>
                <w:rFonts w:ascii="Garamond" w:hAnsi="Garamond"/>
                <w:sz w:val="24"/>
                <w:szCs w:val="24"/>
              </w:rPr>
              <w:t>2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F4E20" w:rsidRPr="00555B27">
              <w:rPr>
                <w:rFonts w:ascii="Garamond" w:hAnsi="Garamond"/>
                <w:sz w:val="24"/>
                <w:szCs w:val="24"/>
              </w:rPr>
              <w:t>bm</w:t>
            </w:r>
          </w:p>
        </w:tc>
      </w:tr>
      <w:tr w:rsidR="009D2352" w:rsidRPr="00555B27" w14:paraId="0B41AEB3" w14:textId="77777777" w:rsidTr="00B765E5">
        <w:trPr>
          <w:trHeight w:val="676"/>
        </w:trPr>
        <w:tc>
          <w:tcPr>
            <w:tcW w:w="5103" w:type="dxa"/>
            <w:shd w:val="clear" w:color="auto" w:fill="E5B8B7" w:themeFill="accent2" w:themeFillTint="66"/>
          </w:tcPr>
          <w:p w14:paraId="6F50364F" w14:textId="56BC8A20" w:rsidR="009D2352" w:rsidRPr="00555B27" w:rsidRDefault="009D2352" w:rsidP="0031473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Celková volná kapacita splňující parametry Přílohy č. 5 k Vyhlášce 645/2004 Sb. (teplota a relativní vlhkost)</w:t>
            </w:r>
          </w:p>
        </w:tc>
        <w:tc>
          <w:tcPr>
            <w:tcW w:w="3969" w:type="dxa"/>
            <w:shd w:val="clear" w:color="auto" w:fill="FFFFFF" w:themeFill="background1"/>
          </w:tcPr>
          <w:p w14:paraId="734077D2" w14:textId="68220B5B" w:rsidR="009D2352" w:rsidRPr="00555B27" w:rsidRDefault="00BE2C86" w:rsidP="009D23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536</w:t>
            </w:r>
            <w:r w:rsidR="00AD5153">
              <w:rPr>
                <w:rFonts w:ascii="Garamond" w:hAnsi="Garamond"/>
                <w:sz w:val="24"/>
                <w:szCs w:val="24"/>
              </w:rPr>
              <w:t>2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D2352">
              <w:rPr>
                <w:rFonts w:ascii="Garamond" w:hAnsi="Garamond"/>
                <w:sz w:val="24"/>
                <w:szCs w:val="24"/>
              </w:rPr>
              <w:t>bm</w:t>
            </w:r>
          </w:p>
        </w:tc>
      </w:tr>
      <w:tr w:rsidR="001F4E20" w:rsidRPr="00555B27" w14:paraId="791A3372" w14:textId="77777777" w:rsidTr="00314732">
        <w:tc>
          <w:tcPr>
            <w:tcW w:w="9072" w:type="dxa"/>
            <w:gridSpan w:val="2"/>
            <w:shd w:val="clear" w:color="auto" w:fill="FFFFFF" w:themeFill="background1"/>
          </w:tcPr>
          <w:p w14:paraId="4D257CC3" w14:textId="77777777" w:rsidR="001F4E20" w:rsidRDefault="001F4E20" w:rsidP="001F4E20">
            <w:pPr>
              <w:spacing w:before="0"/>
              <w:rPr>
                <w:rFonts w:ascii="Garamond" w:hAnsi="Garamond" w:cs="Arial"/>
                <w:i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 xml:space="preserve">Komentář: </w:t>
            </w:r>
            <w:r w:rsidR="00550207" w:rsidRPr="00555B27">
              <w:rPr>
                <w:rFonts w:ascii="Garamond" w:hAnsi="Garamond"/>
                <w:i/>
                <w:sz w:val="24"/>
                <w:szCs w:val="24"/>
              </w:rPr>
              <w:t xml:space="preserve">např. informace o realizovaných investičních akcích </w:t>
            </w:r>
            <w:r w:rsidR="00550207" w:rsidRPr="00555B27">
              <w:rPr>
                <w:rFonts w:ascii="Garamond" w:hAnsi="Garamond" w:cs="Arial"/>
                <w:i/>
                <w:sz w:val="24"/>
                <w:szCs w:val="24"/>
              </w:rPr>
              <w:t>ve vykazovaném roce (rekonstrukce, rozšiřování, výstavba), které měnily podmínky, za kterých byla archivu udělena akreditace</w:t>
            </w:r>
          </w:p>
          <w:p w14:paraId="5D9D5D89" w14:textId="64F62B53" w:rsidR="00BE2C86" w:rsidRPr="00BE2C86" w:rsidRDefault="00BE2C86" w:rsidP="001F4E20">
            <w:pPr>
              <w:spacing w:before="0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Výše uvedené informace se vztahují ke kapacitě depozitářů v nové archivní budově v Olomouci-Neředíně</w:t>
            </w:r>
          </w:p>
        </w:tc>
      </w:tr>
    </w:tbl>
    <w:p w14:paraId="7D34A514" w14:textId="77777777" w:rsidR="00DC3888" w:rsidRPr="00555B27" w:rsidRDefault="00DC3888" w:rsidP="00C26AA1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7ADFC74" w14:textId="77777777" w:rsidR="00550207" w:rsidRPr="00555B27" w:rsidRDefault="00CC5428" w:rsidP="00CC5428">
      <w:pPr>
        <w:pStyle w:val="Nadpis1"/>
        <w:rPr>
          <w:u w:val="single"/>
        </w:rPr>
      </w:pPr>
      <w:r>
        <w:t>I</w:t>
      </w:r>
      <w:r w:rsidR="00215664" w:rsidRPr="00555B27">
        <w:t xml:space="preserve">nformace o </w:t>
      </w:r>
      <w:r w:rsidR="00317D2D" w:rsidRPr="00555B27">
        <w:t>výkon</w:t>
      </w:r>
      <w:r w:rsidR="0038055A" w:rsidRPr="00555B27">
        <w:t>u</w:t>
      </w:r>
      <w:r w:rsidR="00317D2D" w:rsidRPr="00555B27">
        <w:t xml:space="preserve"> činnosti </w:t>
      </w:r>
      <w:r w:rsidR="0038055A" w:rsidRPr="00555B27">
        <w:t>příslušného státního</w:t>
      </w:r>
      <w:r w:rsidR="00137884" w:rsidRPr="00555B27">
        <w:t xml:space="preserve"> </w:t>
      </w:r>
      <w:r w:rsidR="0038055A" w:rsidRPr="00555B27">
        <w:t>archivu jako správního úřadu</w:t>
      </w:r>
      <w:r w:rsidR="00317D2D" w:rsidRPr="00555B27">
        <w:t xml:space="preserve"> na úseku archivnictví a výkonu spisové služby </w:t>
      </w:r>
      <w:r w:rsidR="005E78C3" w:rsidRPr="00555B27">
        <w:t xml:space="preserve">vůči akreditovanému </w:t>
      </w:r>
      <w:r>
        <w:t>archivu ve věci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8080"/>
        <w:gridCol w:w="992"/>
      </w:tblGrid>
      <w:tr w:rsidR="00550207" w:rsidRPr="00555B27" w14:paraId="11513848" w14:textId="77777777" w:rsidTr="00B765E5">
        <w:tc>
          <w:tcPr>
            <w:tcW w:w="8080" w:type="dxa"/>
            <w:shd w:val="clear" w:color="auto" w:fill="E5B8B7" w:themeFill="accent2" w:themeFillTint="66"/>
          </w:tcPr>
          <w:p w14:paraId="18BAE8A7" w14:textId="757073AD" w:rsidR="00550207" w:rsidRPr="00555B27" w:rsidRDefault="00550207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 xml:space="preserve">Počet kontrol </w:t>
            </w:r>
            <w:r w:rsidRPr="00555B27">
              <w:rPr>
                <w:rFonts w:ascii="Garamond" w:hAnsi="Garamond" w:cs="Arial"/>
                <w:sz w:val="24"/>
                <w:szCs w:val="24"/>
              </w:rPr>
              <w:t>podle z. č. 255/2012 Sb., o kontrole, ve věcech archivnictví a spisové služby</w:t>
            </w:r>
          </w:p>
        </w:tc>
        <w:tc>
          <w:tcPr>
            <w:tcW w:w="992" w:type="dxa"/>
          </w:tcPr>
          <w:p w14:paraId="557C0178" w14:textId="3689E061" w:rsidR="00550207" w:rsidRPr="00BE2C86" w:rsidRDefault="00BE2C86" w:rsidP="00A21338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0</w:t>
            </w:r>
          </w:p>
        </w:tc>
      </w:tr>
      <w:tr w:rsidR="00550207" w:rsidRPr="00555B27" w14:paraId="62E75FA8" w14:textId="77777777" w:rsidTr="00B765E5">
        <w:tc>
          <w:tcPr>
            <w:tcW w:w="8080" w:type="dxa"/>
            <w:shd w:val="clear" w:color="auto" w:fill="E5B8B7" w:themeFill="accent2" w:themeFillTint="66"/>
          </w:tcPr>
          <w:p w14:paraId="73E8D3E8" w14:textId="77777777" w:rsidR="00550207" w:rsidRPr="00555B27" w:rsidRDefault="00550207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 xml:space="preserve">Počet rozhodnutí o námitkách </w:t>
            </w:r>
            <w:r w:rsidRPr="00555B27">
              <w:rPr>
                <w:rFonts w:ascii="Garamond" w:hAnsi="Garamond" w:cs="Arial"/>
                <w:sz w:val="24"/>
                <w:szCs w:val="24"/>
              </w:rPr>
              <w:t>proti protokolu o skartačním řízení nebo mimo skartačním řízení</w:t>
            </w:r>
          </w:p>
        </w:tc>
        <w:tc>
          <w:tcPr>
            <w:tcW w:w="992" w:type="dxa"/>
          </w:tcPr>
          <w:p w14:paraId="46165C7F" w14:textId="7133C74C" w:rsidR="00550207" w:rsidRPr="00BE2C86" w:rsidRDefault="00BE2C86" w:rsidP="00A21338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0</w:t>
            </w:r>
          </w:p>
        </w:tc>
      </w:tr>
      <w:tr w:rsidR="00550207" w:rsidRPr="00555B27" w14:paraId="01050157" w14:textId="77777777" w:rsidTr="00B765E5">
        <w:tc>
          <w:tcPr>
            <w:tcW w:w="8080" w:type="dxa"/>
            <w:shd w:val="clear" w:color="auto" w:fill="E5B8B7" w:themeFill="accent2" w:themeFillTint="66"/>
          </w:tcPr>
          <w:p w14:paraId="614DA2F8" w14:textId="77777777" w:rsidR="00550207" w:rsidRPr="00555B27" w:rsidRDefault="00550207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 xml:space="preserve">Počet rozhodnutí o </w:t>
            </w:r>
            <w:r w:rsidRPr="00555B27">
              <w:rPr>
                <w:rFonts w:ascii="Garamond" w:hAnsi="Garamond" w:cs="Arial"/>
                <w:sz w:val="24"/>
                <w:szCs w:val="24"/>
              </w:rPr>
              <w:t>podání badatele, kterému nebylo umožněno nahlížení do archiválií nebo pořizování výpisů, opisů anebo kopií archiválií v analogové podobě nebo replik archiválií v digitální podobě náležejících do péče akreditovaných archivů</w:t>
            </w:r>
          </w:p>
        </w:tc>
        <w:tc>
          <w:tcPr>
            <w:tcW w:w="992" w:type="dxa"/>
          </w:tcPr>
          <w:p w14:paraId="7A71F65B" w14:textId="25BAF3AC" w:rsidR="00550207" w:rsidRPr="00BE2C86" w:rsidRDefault="00BE2C86" w:rsidP="00A21338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0</w:t>
            </w:r>
          </w:p>
        </w:tc>
      </w:tr>
      <w:tr w:rsidR="00550207" w:rsidRPr="00555B27" w14:paraId="75C7F593" w14:textId="77777777" w:rsidTr="00B765E5">
        <w:tc>
          <w:tcPr>
            <w:tcW w:w="8080" w:type="dxa"/>
            <w:shd w:val="clear" w:color="auto" w:fill="E5B8B7" w:themeFill="accent2" w:themeFillTint="66"/>
          </w:tcPr>
          <w:p w14:paraId="381118E2" w14:textId="77777777" w:rsidR="00550207" w:rsidRPr="00555B27" w:rsidRDefault="00550207" w:rsidP="00A21338">
            <w:pPr>
              <w:spacing w:befor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Počet rozhod</w:t>
            </w:r>
            <w:r w:rsidRPr="00555B27">
              <w:rPr>
                <w:rFonts w:ascii="Garamond" w:hAnsi="Garamond" w:cs="Arial"/>
                <w:sz w:val="24"/>
                <w:szCs w:val="24"/>
              </w:rPr>
              <w:t>nutí o opakovaném neplnění povinností podle § 59 odst. 4 zákona</w:t>
            </w:r>
          </w:p>
        </w:tc>
        <w:tc>
          <w:tcPr>
            <w:tcW w:w="992" w:type="dxa"/>
          </w:tcPr>
          <w:p w14:paraId="02F46B60" w14:textId="1022C9CE" w:rsidR="00550207" w:rsidRPr="00BE2C86" w:rsidRDefault="00BE2C86" w:rsidP="00A21338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0</w:t>
            </w:r>
          </w:p>
        </w:tc>
      </w:tr>
      <w:tr w:rsidR="00550207" w:rsidRPr="00555B27" w14:paraId="5948BF43" w14:textId="77777777" w:rsidTr="00B765E5">
        <w:tc>
          <w:tcPr>
            <w:tcW w:w="8080" w:type="dxa"/>
            <w:shd w:val="clear" w:color="auto" w:fill="E5B8B7" w:themeFill="accent2" w:themeFillTint="66"/>
          </w:tcPr>
          <w:p w14:paraId="1324EEFC" w14:textId="77777777" w:rsidR="00550207" w:rsidRPr="00555B27" w:rsidRDefault="00550207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 xml:space="preserve">Počet uložených </w:t>
            </w:r>
            <w:r w:rsidRPr="00555B27">
              <w:rPr>
                <w:rFonts w:ascii="Garamond" w:hAnsi="Garamond" w:cs="Arial"/>
                <w:sz w:val="24"/>
                <w:szCs w:val="24"/>
              </w:rPr>
              <w:t>správních trestů</w:t>
            </w:r>
          </w:p>
        </w:tc>
        <w:tc>
          <w:tcPr>
            <w:tcW w:w="992" w:type="dxa"/>
          </w:tcPr>
          <w:p w14:paraId="0AF0F737" w14:textId="21A49FC8" w:rsidR="00550207" w:rsidRPr="00BE2C86" w:rsidRDefault="00BE2C86" w:rsidP="00A21338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0</w:t>
            </w:r>
          </w:p>
        </w:tc>
      </w:tr>
      <w:tr w:rsidR="00550207" w:rsidRPr="00555B27" w14:paraId="3795A4C8" w14:textId="77777777" w:rsidTr="00B765E5">
        <w:tc>
          <w:tcPr>
            <w:tcW w:w="8080" w:type="dxa"/>
            <w:shd w:val="clear" w:color="auto" w:fill="E5B8B7" w:themeFill="accent2" w:themeFillTint="66"/>
          </w:tcPr>
          <w:p w14:paraId="56DE55B7" w14:textId="66CAD0AB" w:rsidR="00550207" w:rsidRPr="00555B27" w:rsidRDefault="00550207" w:rsidP="00A21338">
            <w:pPr>
              <w:spacing w:befor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 xml:space="preserve">Počet posouzených </w:t>
            </w:r>
            <w:r w:rsidRPr="00555B27">
              <w:rPr>
                <w:rFonts w:ascii="Garamond" w:hAnsi="Garamond" w:cs="Arial"/>
                <w:sz w:val="24"/>
                <w:szCs w:val="24"/>
              </w:rPr>
              <w:t>protokolů o výběru archiválií podle § 52 písm. i) zákona</w:t>
            </w:r>
          </w:p>
        </w:tc>
        <w:tc>
          <w:tcPr>
            <w:tcW w:w="992" w:type="dxa"/>
          </w:tcPr>
          <w:p w14:paraId="2A8B284C" w14:textId="43927B1F" w:rsidR="00550207" w:rsidRPr="00BE2C86" w:rsidRDefault="00BE2C86" w:rsidP="00A21338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0</w:t>
            </w:r>
          </w:p>
        </w:tc>
      </w:tr>
      <w:tr w:rsidR="00550207" w:rsidRPr="00555B27" w14:paraId="21BF394F" w14:textId="77777777" w:rsidTr="00B765E5">
        <w:tc>
          <w:tcPr>
            <w:tcW w:w="8080" w:type="dxa"/>
            <w:shd w:val="clear" w:color="auto" w:fill="E5B8B7" w:themeFill="accent2" w:themeFillTint="66"/>
          </w:tcPr>
          <w:p w14:paraId="29FD10B5" w14:textId="77777777" w:rsidR="00550207" w:rsidRPr="00555B27" w:rsidRDefault="00550207" w:rsidP="00A21338">
            <w:pPr>
              <w:widowControl w:val="0"/>
              <w:autoSpaceDE w:val="0"/>
              <w:autoSpaceDN w:val="0"/>
              <w:adjustRightInd w:val="0"/>
              <w:spacing w:befor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 xml:space="preserve">Počet </w:t>
            </w:r>
            <w:r w:rsidR="004B136F" w:rsidRPr="00555B27">
              <w:rPr>
                <w:rFonts w:ascii="Garamond" w:hAnsi="Garamond" w:cs="Arial"/>
                <w:sz w:val="24"/>
                <w:szCs w:val="24"/>
              </w:rPr>
              <w:t>zproštění povinnosti zachovávat mlčenlivost podle § 14 odst. 1 zákona</w:t>
            </w:r>
          </w:p>
        </w:tc>
        <w:tc>
          <w:tcPr>
            <w:tcW w:w="992" w:type="dxa"/>
          </w:tcPr>
          <w:p w14:paraId="6C76B9B5" w14:textId="608FAEE5" w:rsidR="00550207" w:rsidRPr="00BE2C86" w:rsidRDefault="00BE2C86" w:rsidP="00A21338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0</w:t>
            </w:r>
          </w:p>
        </w:tc>
      </w:tr>
      <w:tr w:rsidR="00550207" w:rsidRPr="00555B27" w14:paraId="16C58559" w14:textId="77777777" w:rsidTr="00B765E5">
        <w:tc>
          <w:tcPr>
            <w:tcW w:w="8080" w:type="dxa"/>
            <w:shd w:val="clear" w:color="auto" w:fill="E5B8B7" w:themeFill="accent2" w:themeFillTint="66"/>
          </w:tcPr>
          <w:p w14:paraId="40065C8C" w14:textId="77777777" w:rsidR="00550207" w:rsidRPr="00555B27" w:rsidRDefault="00550207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 xml:space="preserve">Počet </w:t>
            </w:r>
            <w:r w:rsidR="004B136F" w:rsidRPr="00555B27">
              <w:rPr>
                <w:rFonts w:ascii="Garamond" w:hAnsi="Garamond"/>
                <w:sz w:val="24"/>
                <w:szCs w:val="24"/>
              </w:rPr>
              <w:t>místních šetření v archivu</w:t>
            </w:r>
          </w:p>
        </w:tc>
        <w:tc>
          <w:tcPr>
            <w:tcW w:w="992" w:type="dxa"/>
          </w:tcPr>
          <w:p w14:paraId="4F194053" w14:textId="0335829A" w:rsidR="00550207" w:rsidRPr="00BE2C86" w:rsidRDefault="00BE2C86" w:rsidP="00A21338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0</w:t>
            </w:r>
          </w:p>
        </w:tc>
      </w:tr>
      <w:tr w:rsidR="00550207" w:rsidRPr="00555B27" w14:paraId="73B5F0FD" w14:textId="77777777" w:rsidTr="00B765E5">
        <w:tc>
          <w:tcPr>
            <w:tcW w:w="8080" w:type="dxa"/>
            <w:shd w:val="clear" w:color="auto" w:fill="E5B8B7" w:themeFill="accent2" w:themeFillTint="66"/>
          </w:tcPr>
          <w:p w14:paraId="32996EF7" w14:textId="77777777" w:rsidR="00550207" w:rsidRPr="00555B27" w:rsidRDefault="001B156D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Počet v</w:t>
            </w:r>
            <w:r w:rsidR="004B136F" w:rsidRPr="00555B27">
              <w:rPr>
                <w:rFonts w:ascii="Garamond" w:hAnsi="Garamond"/>
                <w:sz w:val="24"/>
                <w:szCs w:val="24"/>
              </w:rPr>
              <w:t>yužití metodické a poradenské pomoci</w:t>
            </w:r>
          </w:p>
        </w:tc>
        <w:tc>
          <w:tcPr>
            <w:tcW w:w="992" w:type="dxa"/>
          </w:tcPr>
          <w:p w14:paraId="4342C615" w14:textId="37D52482" w:rsidR="00550207" w:rsidRPr="00BE2C86" w:rsidRDefault="00BE2C86" w:rsidP="00A21338">
            <w:pPr>
              <w:spacing w:before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8</w:t>
            </w:r>
          </w:p>
        </w:tc>
      </w:tr>
      <w:tr w:rsidR="00550207" w:rsidRPr="00555B27" w14:paraId="43730907" w14:textId="77777777" w:rsidTr="006F6250">
        <w:tc>
          <w:tcPr>
            <w:tcW w:w="9072" w:type="dxa"/>
            <w:gridSpan w:val="2"/>
          </w:tcPr>
          <w:p w14:paraId="25EB0030" w14:textId="77777777" w:rsidR="00550207" w:rsidRPr="00555B27" w:rsidRDefault="00550207" w:rsidP="00A21338">
            <w:pPr>
              <w:spacing w:before="0"/>
              <w:rPr>
                <w:rFonts w:ascii="Garamond" w:hAnsi="Garamond"/>
                <w:i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>Komentář:</w:t>
            </w:r>
          </w:p>
        </w:tc>
      </w:tr>
    </w:tbl>
    <w:p w14:paraId="2F2E3859" w14:textId="77777777" w:rsidR="00445540" w:rsidRPr="00555B27" w:rsidRDefault="00445540" w:rsidP="0088754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B3469E7" w14:textId="1FCA9BB5" w:rsidR="00FA359E" w:rsidRDefault="00887546" w:rsidP="00FA359E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55B27">
        <w:rPr>
          <w:rFonts w:ascii="Garamond" w:hAnsi="Garamond" w:cs="Arial"/>
          <w:sz w:val="24"/>
          <w:szCs w:val="24"/>
        </w:rPr>
        <w:t>výroční zpráv</w:t>
      </w:r>
      <w:r w:rsidR="00FA359E" w:rsidRPr="00555B27">
        <w:rPr>
          <w:rFonts w:ascii="Garamond" w:hAnsi="Garamond" w:cs="Arial"/>
          <w:sz w:val="24"/>
          <w:szCs w:val="24"/>
        </w:rPr>
        <w:t xml:space="preserve">y </w:t>
      </w:r>
      <w:r w:rsidR="00FA359E" w:rsidRPr="00555B27">
        <w:rPr>
          <w:rFonts w:ascii="Garamond" w:eastAsia="Times New Roman" w:hAnsi="Garamond" w:cs="Arial"/>
          <w:sz w:val="24"/>
          <w:szCs w:val="24"/>
        </w:rPr>
        <w:t xml:space="preserve">o činnosti specializovaných archivů, jejichž </w:t>
      </w:r>
      <w:r w:rsidR="00FA359E" w:rsidRPr="00555B27">
        <w:rPr>
          <w:rFonts w:ascii="Garamond" w:eastAsia="Times New Roman" w:hAnsi="Garamond" w:cs="Arial"/>
          <w:b/>
          <w:sz w:val="24"/>
          <w:szCs w:val="24"/>
        </w:rPr>
        <w:t xml:space="preserve">zřizovateli </w:t>
      </w:r>
      <w:r w:rsidR="004B136F" w:rsidRPr="00555B27">
        <w:rPr>
          <w:rFonts w:ascii="Garamond" w:eastAsia="Times New Roman" w:hAnsi="Garamond" w:cs="Arial"/>
          <w:b/>
          <w:sz w:val="24"/>
          <w:szCs w:val="24"/>
        </w:rPr>
        <w:t>jsou</w:t>
      </w:r>
      <w:r w:rsidR="00FA359E" w:rsidRPr="00555B27">
        <w:rPr>
          <w:rFonts w:ascii="Garamond" w:eastAsia="Times New Roman" w:hAnsi="Garamond" w:cs="Arial"/>
          <w:b/>
          <w:sz w:val="24"/>
          <w:szCs w:val="24"/>
        </w:rPr>
        <w:t xml:space="preserve"> správní úřady na úseku archivnictví a výkonu spisové služby </w:t>
      </w:r>
      <w:r w:rsidR="00FA359E" w:rsidRPr="00555B27">
        <w:rPr>
          <w:rFonts w:ascii="Garamond" w:eastAsia="Times New Roman" w:hAnsi="Garamond" w:cs="Arial"/>
          <w:sz w:val="24"/>
          <w:szCs w:val="24"/>
        </w:rPr>
        <w:t>podle § 50 zákona</w:t>
      </w:r>
      <w:r w:rsidR="00FA359E" w:rsidRPr="00555B27">
        <w:rPr>
          <w:rStyle w:val="Znakapoznpodarou"/>
          <w:rFonts w:ascii="Garamond" w:eastAsia="Times New Roman" w:hAnsi="Garamond" w:cs="Arial"/>
          <w:sz w:val="24"/>
          <w:szCs w:val="24"/>
        </w:rPr>
        <w:footnoteReference w:id="1"/>
      </w:r>
      <w:r w:rsidR="00FA359E" w:rsidRPr="00555B27">
        <w:rPr>
          <w:rFonts w:ascii="Garamond" w:eastAsia="Times New Roman" w:hAnsi="Garamond" w:cs="Arial"/>
          <w:sz w:val="24"/>
          <w:szCs w:val="24"/>
        </w:rPr>
        <w:t xml:space="preserve">,  </w:t>
      </w:r>
      <w:r w:rsidR="00FA359E" w:rsidRPr="00555B27">
        <w:rPr>
          <w:rFonts w:ascii="Garamond" w:hAnsi="Garamond" w:cs="Arial"/>
          <w:sz w:val="24"/>
          <w:szCs w:val="24"/>
        </w:rPr>
        <w:t xml:space="preserve">obsahují údaje uvedené odst. 1, písm. </w:t>
      </w:r>
      <w:r w:rsidR="00E214FD">
        <w:rPr>
          <w:rFonts w:ascii="Garamond" w:hAnsi="Garamond" w:cs="Arial"/>
          <w:sz w:val="24"/>
          <w:szCs w:val="24"/>
        </w:rPr>
        <w:t>1</w:t>
      </w:r>
      <w:r w:rsidR="00B765E5">
        <w:rPr>
          <w:rFonts w:ascii="Garamond" w:hAnsi="Garamond" w:cs="Arial"/>
          <w:sz w:val="24"/>
          <w:szCs w:val="24"/>
        </w:rPr>
        <w:t>–</w:t>
      </w:r>
      <w:r w:rsidR="00E214FD">
        <w:rPr>
          <w:rFonts w:ascii="Garamond" w:hAnsi="Garamond" w:cs="Arial"/>
          <w:sz w:val="24"/>
          <w:szCs w:val="24"/>
        </w:rPr>
        <w:t>10</w:t>
      </w:r>
      <w:r w:rsidR="00FA359E" w:rsidRPr="00555B27">
        <w:rPr>
          <w:rFonts w:ascii="Garamond" w:hAnsi="Garamond" w:cs="Arial"/>
          <w:sz w:val="24"/>
          <w:szCs w:val="24"/>
        </w:rPr>
        <w:t xml:space="preserve"> doplněné o:</w:t>
      </w:r>
    </w:p>
    <w:p w14:paraId="2D3FE0EA" w14:textId="77777777" w:rsidR="00056499" w:rsidRPr="00555B27" w:rsidRDefault="00056499" w:rsidP="0005649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4CF85E7" w14:textId="77777777" w:rsidR="006A71E3" w:rsidRPr="00555B27" w:rsidRDefault="006A71E3" w:rsidP="006A71E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850D797" w14:textId="23BE948A" w:rsidR="004B136F" w:rsidRPr="00555B27" w:rsidRDefault="00FC3117" w:rsidP="00643181">
      <w:pPr>
        <w:pStyle w:val="Nadpis1"/>
        <w:numPr>
          <w:ilvl w:val="0"/>
          <w:numId w:val="49"/>
        </w:numPr>
      </w:pPr>
      <w:r>
        <w:lastRenderedPageBreak/>
        <w:t>I</w:t>
      </w:r>
      <w:r w:rsidR="00FA359E" w:rsidRPr="00555B27">
        <w:t>nformace o výkonu činnosti příslušného státního archivu jako správního úřadu na úseku archivnictví a výkonu spisové služby vůči</w:t>
      </w:r>
      <w:r>
        <w:t xml:space="preserve"> akreditovanému archivu ve věci: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8080"/>
        <w:gridCol w:w="992"/>
      </w:tblGrid>
      <w:tr w:rsidR="00EA23BB" w:rsidRPr="00555B27" w14:paraId="1984BF8A" w14:textId="77777777" w:rsidTr="00B765E5">
        <w:tc>
          <w:tcPr>
            <w:tcW w:w="8080" w:type="dxa"/>
            <w:shd w:val="clear" w:color="auto" w:fill="E5B8B7" w:themeFill="accent2" w:themeFillTint="66"/>
          </w:tcPr>
          <w:p w14:paraId="006BB28C" w14:textId="04636FBD" w:rsidR="00EA23BB" w:rsidRPr="00555B27" w:rsidRDefault="00EA23BB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Počet kontrol podle z. č. 255/2012 Sb., o kontrole, ve věcech archivnictví a spisové</w:t>
            </w:r>
          </w:p>
        </w:tc>
        <w:tc>
          <w:tcPr>
            <w:tcW w:w="992" w:type="dxa"/>
          </w:tcPr>
          <w:p w14:paraId="3EAD4D8C" w14:textId="77777777" w:rsidR="00EA23BB" w:rsidRPr="00555B27" w:rsidRDefault="00EA23BB" w:rsidP="00A21338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A23BB" w:rsidRPr="00555B27" w14:paraId="7DC02B0B" w14:textId="77777777" w:rsidTr="00B765E5">
        <w:tc>
          <w:tcPr>
            <w:tcW w:w="8080" w:type="dxa"/>
            <w:shd w:val="clear" w:color="auto" w:fill="E5B8B7" w:themeFill="accent2" w:themeFillTint="66"/>
          </w:tcPr>
          <w:p w14:paraId="14B4E19C" w14:textId="77777777" w:rsidR="00EA23BB" w:rsidRPr="00555B27" w:rsidRDefault="00EA23BB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 xml:space="preserve">Počet uložených správních trestů </w:t>
            </w:r>
          </w:p>
        </w:tc>
        <w:tc>
          <w:tcPr>
            <w:tcW w:w="992" w:type="dxa"/>
          </w:tcPr>
          <w:p w14:paraId="7A3FD44B" w14:textId="77777777" w:rsidR="00EA23BB" w:rsidRPr="00555B27" w:rsidRDefault="00EA23BB" w:rsidP="00A21338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A23BB" w:rsidRPr="00555B27" w14:paraId="79BA8E16" w14:textId="77777777" w:rsidTr="00B765E5">
        <w:tc>
          <w:tcPr>
            <w:tcW w:w="8080" w:type="dxa"/>
            <w:shd w:val="clear" w:color="auto" w:fill="E5B8B7" w:themeFill="accent2" w:themeFillTint="66"/>
          </w:tcPr>
          <w:p w14:paraId="5040311E" w14:textId="77777777" w:rsidR="00EA23BB" w:rsidRPr="00555B27" w:rsidRDefault="00EA23BB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Počet posouzených protokolů o výběru archiválií podle § 52 písm. i) zákona</w:t>
            </w:r>
          </w:p>
        </w:tc>
        <w:tc>
          <w:tcPr>
            <w:tcW w:w="992" w:type="dxa"/>
          </w:tcPr>
          <w:p w14:paraId="49A929EF" w14:textId="77777777" w:rsidR="00EA23BB" w:rsidRPr="00555B27" w:rsidRDefault="00EA23BB" w:rsidP="00A21338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A23BB" w:rsidRPr="00555B27" w14:paraId="12ED2589" w14:textId="77777777" w:rsidTr="00B765E5">
        <w:tc>
          <w:tcPr>
            <w:tcW w:w="8080" w:type="dxa"/>
            <w:shd w:val="clear" w:color="auto" w:fill="E5B8B7" w:themeFill="accent2" w:themeFillTint="66"/>
          </w:tcPr>
          <w:p w14:paraId="04E9E126" w14:textId="77777777" w:rsidR="00EA23BB" w:rsidRPr="00555B27" w:rsidRDefault="00EA23BB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Počet rozhodnutí o opakovaném neplnění povinností podle § 59 odst. 4 zákona</w:t>
            </w:r>
          </w:p>
        </w:tc>
        <w:tc>
          <w:tcPr>
            <w:tcW w:w="992" w:type="dxa"/>
          </w:tcPr>
          <w:p w14:paraId="1B6F2BB9" w14:textId="77777777" w:rsidR="00EA23BB" w:rsidRPr="00555B27" w:rsidRDefault="00EA23BB" w:rsidP="00A21338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A23BB" w:rsidRPr="00555B27" w14:paraId="2D0443F9" w14:textId="77777777" w:rsidTr="00B765E5">
        <w:tc>
          <w:tcPr>
            <w:tcW w:w="8080" w:type="dxa"/>
            <w:shd w:val="clear" w:color="auto" w:fill="E5B8B7" w:themeFill="accent2" w:themeFillTint="66"/>
          </w:tcPr>
          <w:p w14:paraId="2EC5BDA1" w14:textId="77777777" w:rsidR="00EA23BB" w:rsidRPr="00555B27" w:rsidRDefault="00EA23BB" w:rsidP="00A21338">
            <w:pPr>
              <w:spacing w:befor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Počet místních šetření</w:t>
            </w:r>
          </w:p>
        </w:tc>
        <w:tc>
          <w:tcPr>
            <w:tcW w:w="992" w:type="dxa"/>
          </w:tcPr>
          <w:p w14:paraId="7308A08D" w14:textId="77777777" w:rsidR="00EA23BB" w:rsidRPr="00555B27" w:rsidRDefault="00EA23BB" w:rsidP="00A21338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A23BB" w:rsidRPr="00555B27" w14:paraId="719FBB83" w14:textId="77777777" w:rsidTr="00B765E5">
        <w:tc>
          <w:tcPr>
            <w:tcW w:w="8080" w:type="dxa"/>
            <w:shd w:val="clear" w:color="auto" w:fill="E5B8B7" w:themeFill="accent2" w:themeFillTint="66"/>
          </w:tcPr>
          <w:p w14:paraId="17B07FF3" w14:textId="77777777" w:rsidR="00EA23BB" w:rsidRPr="00555B27" w:rsidRDefault="001B156D" w:rsidP="00A21338">
            <w:pPr>
              <w:spacing w:befor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Počet v</w:t>
            </w:r>
            <w:r w:rsidR="00EA23BB" w:rsidRPr="00555B27">
              <w:rPr>
                <w:rFonts w:ascii="Garamond" w:hAnsi="Garamond" w:cs="Arial"/>
                <w:sz w:val="24"/>
                <w:szCs w:val="24"/>
              </w:rPr>
              <w:t>yužití metodické a poradenské pomoci</w:t>
            </w:r>
          </w:p>
        </w:tc>
        <w:tc>
          <w:tcPr>
            <w:tcW w:w="992" w:type="dxa"/>
          </w:tcPr>
          <w:p w14:paraId="6929549B" w14:textId="77777777" w:rsidR="00EA23BB" w:rsidRPr="00555B27" w:rsidRDefault="00EA23BB" w:rsidP="00A21338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A23BB" w:rsidRPr="00555B27" w14:paraId="013483CB" w14:textId="77777777" w:rsidTr="00EA23BB">
        <w:tc>
          <w:tcPr>
            <w:tcW w:w="8080" w:type="dxa"/>
            <w:shd w:val="clear" w:color="auto" w:fill="FFFFFF" w:themeFill="background1"/>
          </w:tcPr>
          <w:p w14:paraId="17E97E70" w14:textId="77777777" w:rsidR="00EA23BB" w:rsidRPr="00555B27" w:rsidRDefault="00EA23BB" w:rsidP="00A21338">
            <w:pPr>
              <w:spacing w:before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>Komentář:</w:t>
            </w:r>
          </w:p>
        </w:tc>
        <w:tc>
          <w:tcPr>
            <w:tcW w:w="992" w:type="dxa"/>
            <w:shd w:val="clear" w:color="auto" w:fill="FFFFFF" w:themeFill="background1"/>
          </w:tcPr>
          <w:p w14:paraId="73A44D40" w14:textId="77777777" w:rsidR="00EA23BB" w:rsidRPr="00555B27" w:rsidRDefault="00EA23BB" w:rsidP="00A21338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56B0B9D1" w14:textId="77777777" w:rsidR="00FA359E" w:rsidRPr="00555B27" w:rsidRDefault="00FA359E" w:rsidP="00FA359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4D5742C" w14:textId="77777777" w:rsidR="00EA23BB" w:rsidRPr="00555B27" w:rsidRDefault="00FC3117" w:rsidP="00643181">
      <w:pPr>
        <w:pStyle w:val="Nadpis1"/>
        <w:ind w:left="574"/>
      </w:pPr>
      <w:r>
        <w:t>I</w:t>
      </w:r>
      <w:r w:rsidR="00BB27EA" w:rsidRPr="00555B27">
        <w:t>nformace o výkonu činnosti</w:t>
      </w:r>
      <w:r w:rsidR="00FA359E" w:rsidRPr="00555B27">
        <w:t xml:space="preserve"> jejich zřizovatele, který je správním úřadem na úseku archivnictví a výkonu spisové služby ve věci: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8080"/>
        <w:gridCol w:w="992"/>
      </w:tblGrid>
      <w:tr w:rsidR="00EA23BB" w:rsidRPr="00555B27" w14:paraId="61C7AD37" w14:textId="77777777" w:rsidTr="00B765E5">
        <w:tc>
          <w:tcPr>
            <w:tcW w:w="8080" w:type="dxa"/>
            <w:shd w:val="clear" w:color="auto" w:fill="E5B8B7" w:themeFill="accent2" w:themeFillTint="66"/>
          </w:tcPr>
          <w:p w14:paraId="1BD69AD9" w14:textId="75C256CF" w:rsidR="00EA23BB" w:rsidRPr="00555B27" w:rsidRDefault="00EA23BB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 xml:space="preserve">Počet rozhodnutí o námitkách </w:t>
            </w:r>
            <w:r w:rsidRPr="00555B27">
              <w:rPr>
                <w:rFonts w:ascii="Garamond" w:hAnsi="Garamond" w:cs="Arial"/>
                <w:sz w:val="24"/>
                <w:szCs w:val="24"/>
              </w:rPr>
              <w:t>při vyjádření nesouhlasu proti protokolu o provedeném skartačním řízení nebo o provedeném výběru archiválií mimo skartační řízení</w:t>
            </w:r>
          </w:p>
        </w:tc>
        <w:tc>
          <w:tcPr>
            <w:tcW w:w="992" w:type="dxa"/>
          </w:tcPr>
          <w:p w14:paraId="12FF28AA" w14:textId="77777777" w:rsidR="00EA23BB" w:rsidRPr="00555B27" w:rsidRDefault="00EA23BB" w:rsidP="00A21338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A23BB" w:rsidRPr="00555B27" w14:paraId="14392014" w14:textId="77777777" w:rsidTr="00B765E5">
        <w:tc>
          <w:tcPr>
            <w:tcW w:w="8080" w:type="dxa"/>
            <w:shd w:val="clear" w:color="auto" w:fill="E5B8B7" w:themeFill="accent2" w:themeFillTint="66"/>
          </w:tcPr>
          <w:p w14:paraId="444CFE4F" w14:textId="77777777" w:rsidR="00EA23BB" w:rsidRPr="00555B27" w:rsidRDefault="00EA23BB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/>
                <w:sz w:val="24"/>
                <w:szCs w:val="24"/>
              </w:rPr>
              <w:t>Počet rozhodnutí o podání badatele</w:t>
            </w:r>
            <w:r w:rsidR="00A95B26" w:rsidRPr="00555B27">
              <w:rPr>
                <w:rFonts w:ascii="Garamond" w:hAnsi="Garamond"/>
                <w:sz w:val="24"/>
                <w:szCs w:val="24"/>
              </w:rPr>
              <w:t>,</w:t>
            </w:r>
            <w:r w:rsidRPr="00555B2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95B26" w:rsidRPr="00555B27">
              <w:rPr>
                <w:rFonts w:ascii="Garamond" w:hAnsi="Garamond" w:cs="Arial"/>
                <w:sz w:val="24"/>
                <w:szCs w:val="24"/>
              </w:rPr>
              <w:t>kterému nebylo umožněno nahlížení do archiválií nebo pořizování výpisů, opisů anebo kopií archiválií v analogové podobě nebo replik archiválií v digitální podobě náležejících do péče akreditovaných archivů</w:t>
            </w:r>
          </w:p>
        </w:tc>
        <w:tc>
          <w:tcPr>
            <w:tcW w:w="992" w:type="dxa"/>
          </w:tcPr>
          <w:p w14:paraId="58C4E2AE" w14:textId="77777777" w:rsidR="00EA23BB" w:rsidRPr="00555B27" w:rsidRDefault="00EA23BB" w:rsidP="00A21338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A23BB" w:rsidRPr="00555B27" w14:paraId="02142AA8" w14:textId="77777777" w:rsidTr="00B765E5">
        <w:tc>
          <w:tcPr>
            <w:tcW w:w="8080" w:type="dxa"/>
            <w:shd w:val="clear" w:color="auto" w:fill="E5B8B7" w:themeFill="accent2" w:themeFillTint="66"/>
          </w:tcPr>
          <w:p w14:paraId="6E906432" w14:textId="77777777" w:rsidR="00EA23BB" w:rsidRPr="00555B27" w:rsidRDefault="00EA23BB" w:rsidP="00A21338">
            <w:pPr>
              <w:spacing w:before="0"/>
              <w:rPr>
                <w:rFonts w:ascii="Garamond" w:hAnsi="Garamond"/>
                <w:sz w:val="24"/>
                <w:szCs w:val="24"/>
              </w:rPr>
            </w:pPr>
            <w:r w:rsidRPr="00555B27">
              <w:rPr>
                <w:rFonts w:ascii="Garamond" w:hAnsi="Garamond" w:cs="Arial"/>
                <w:sz w:val="24"/>
                <w:szCs w:val="24"/>
              </w:rPr>
              <w:t>Počet zproštění povinnosti zachovávat mlčenlivost podle § 50 písm. d)</w:t>
            </w:r>
            <w:r w:rsidR="00A95B26" w:rsidRPr="00555B27">
              <w:rPr>
                <w:rFonts w:ascii="Garamond" w:hAnsi="Garamond" w:cs="Arial"/>
                <w:sz w:val="24"/>
                <w:szCs w:val="24"/>
              </w:rPr>
              <w:t xml:space="preserve"> zákona</w:t>
            </w:r>
          </w:p>
        </w:tc>
        <w:tc>
          <w:tcPr>
            <w:tcW w:w="992" w:type="dxa"/>
          </w:tcPr>
          <w:p w14:paraId="3460D690" w14:textId="77777777" w:rsidR="00EA23BB" w:rsidRPr="00555B27" w:rsidRDefault="00EA23BB" w:rsidP="00A21338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A23BB" w:rsidRPr="00555B27" w14:paraId="193F6350" w14:textId="77777777" w:rsidTr="004B136F">
        <w:tc>
          <w:tcPr>
            <w:tcW w:w="8080" w:type="dxa"/>
            <w:shd w:val="clear" w:color="auto" w:fill="FFFFFF" w:themeFill="background1"/>
          </w:tcPr>
          <w:p w14:paraId="5AB5286D" w14:textId="77777777" w:rsidR="00EA23BB" w:rsidRPr="00555B27" w:rsidRDefault="00EA23BB" w:rsidP="00A21338">
            <w:pPr>
              <w:spacing w:before="0"/>
              <w:rPr>
                <w:rFonts w:ascii="Garamond" w:hAnsi="Garamond" w:cs="Arial"/>
                <w:sz w:val="24"/>
                <w:szCs w:val="24"/>
              </w:rPr>
            </w:pPr>
            <w:r w:rsidRPr="00555B27">
              <w:rPr>
                <w:rFonts w:ascii="Garamond" w:hAnsi="Garamond"/>
                <w:i/>
                <w:sz w:val="24"/>
                <w:szCs w:val="24"/>
              </w:rPr>
              <w:t>Komentář:</w:t>
            </w:r>
          </w:p>
        </w:tc>
        <w:tc>
          <w:tcPr>
            <w:tcW w:w="992" w:type="dxa"/>
            <w:shd w:val="clear" w:color="auto" w:fill="FFFFFF" w:themeFill="background1"/>
          </w:tcPr>
          <w:p w14:paraId="72DCBCAE" w14:textId="77777777" w:rsidR="00EA23BB" w:rsidRPr="00555B27" w:rsidRDefault="00EA23BB" w:rsidP="00A21338">
            <w:pPr>
              <w:spacing w:befor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2FD1B088" w14:textId="77777777" w:rsidR="0091267F" w:rsidRPr="00555B27" w:rsidRDefault="0091267F" w:rsidP="00912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804C2FC" w14:textId="77777777" w:rsidR="00FA17E6" w:rsidRPr="00555B27" w:rsidRDefault="00FA17E6" w:rsidP="00EA3ECB">
      <w:pPr>
        <w:jc w:val="both"/>
        <w:rPr>
          <w:rFonts w:ascii="Garamond" w:hAnsi="Garamond" w:cs="Arial"/>
          <w:sz w:val="24"/>
          <w:szCs w:val="24"/>
        </w:rPr>
      </w:pPr>
    </w:p>
    <w:p w14:paraId="39B90148" w14:textId="77777777" w:rsidR="005D6827" w:rsidRPr="00555B27" w:rsidRDefault="005D6827" w:rsidP="00C26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0070C0"/>
          <w:sz w:val="24"/>
          <w:szCs w:val="24"/>
        </w:rPr>
      </w:pPr>
    </w:p>
    <w:p w14:paraId="097308CB" w14:textId="77777777" w:rsidR="005D6827" w:rsidRPr="00555B27" w:rsidRDefault="005D6827" w:rsidP="00C26AA1">
      <w:pPr>
        <w:spacing w:after="0" w:line="240" w:lineRule="auto"/>
        <w:jc w:val="both"/>
        <w:rPr>
          <w:rFonts w:ascii="Garamond" w:hAnsi="Garamond" w:cs="Arial"/>
          <w:i/>
          <w:color w:val="0070C0"/>
          <w:sz w:val="24"/>
          <w:szCs w:val="24"/>
        </w:rPr>
      </w:pPr>
    </w:p>
    <w:sectPr w:rsidR="005D6827" w:rsidRPr="00555B27">
      <w:footerReference w:type="default" r:id="rId8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32413" w14:textId="77777777" w:rsidR="00435413" w:rsidRDefault="00435413" w:rsidP="0087631B">
      <w:pPr>
        <w:spacing w:after="0" w:line="240" w:lineRule="auto"/>
      </w:pPr>
      <w:r>
        <w:separator/>
      </w:r>
    </w:p>
  </w:endnote>
  <w:endnote w:type="continuationSeparator" w:id="0">
    <w:p w14:paraId="2B9FE7F1" w14:textId="77777777" w:rsidR="00435413" w:rsidRDefault="00435413" w:rsidP="0087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36855"/>
      <w:docPartObj>
        <w:docPartGallery w:val="Page Numbers (Bottom of Page)"/>
        <w:docPartUnique/>
      </w:docPartObj>
    </w:sdtPr>
    <w:sdtContent>
      <w:p w14:paraId="3CFE2200" w14:textId="77777777" w:rsidR="00E214FD" w:rsidRDefault="00E214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F0F">
          <w:rPr>
            <w:noProof/>
          </w:rPr>
          <w:t>2</w:t>
        </w:r>
        <w:r>
          <w:fldChar w:fldCharType="end"/>
        </w:r>
      </w:p>
    </w:sdtContent>
  </w:sdt>
  <w:p w14:paraId="7C6B2BF8" w14:textId="77777777" w:rsidR="00E214FD" w:rsidRDefault="00E214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6DB7F" w14:textId="77777777" w:rsidR="00435413" w:rsidRDefault="00435413" w:rsidP="0087631B">
      <w:pPr>
        <w:spacing w:after="0" w:line="240" w:lineRule="auto"/>
      </w:pPr>
      <w:r>
        <w:separator/>
      </w:r>
    </w:p>
  </w:footnote>
  <w:footnote w:type="continuationSeparator" w:id="0">
    <w:p w14:paraId="688874D0" w14:textId="77777777" w:rsidR="00435413" w:rsidRDefault="00435413" w:rsidP="0087631B">
      <w:pPr>
        <w:spacing w:after="0" w:line="240" w:lineRule="auto"/>
      </w:pPr>
      <w:r>
        <w:continuationSeparator/>
      </w:r>
    </w:p>
  </w:footnote>
  <w:footnote w:id="1">
    <w:p w14:paraId="1A633660" w14:textId="77777777" w:rsidR="00E214FD" w:rsidRDefault="00E214FD" w:rsidP="00FA359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Ministerstvo zahraničních věcí, Ministerstvo obrany, Ministerstvo kultury, Národní bezpečnostní úřad, Český úřad zeměměřický a katastrální, Kancelář prezidenta republiky, Kancelář Poslanecké sněmovny, Kancelář Senátu, Česká národní banka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E6952"/>
    <w:multiLevelType w:val="hybridMultilevel"/>
    <w:tmpl w:val="7ED6713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6D07A38"/>
    <w:multiLevelType w:val="hybridMultilevel"/>
    <w:tmpl w:val="90EA0A4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6F64D98"/>
    <w:multiLevelType w:val="hybridMultilevel"/>
    <w:tmpl w:val="09321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017D"/>
    <w:multiLevelType w:val="hybridMultilevel"/>
    <w:tmpl w:val="1FC8A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A4DF2"/>
    <w:multiLevelType w:val="hybridMultilevel"/>
    <w:tmpl w:val="1DC2E2E2"/>
    <w:lvl w:ilvl="0" w:tplc="1B3AC0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5D2C"/>
    <w:multiLevelType w:val="hybridMultilevel"/>
    <w:tmpl w:val="58029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A3FFE"/>
    <w:multiLevelType w:val="hybridMultilevel"/>
    <w:tmpl w:val="89202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82937"/>
    <w:multiLevelType w:val="hybridMultilevel"/>
    <w:tmpl w:val="B98E2B6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0139"/>
    <w:multiLevelType w:val="hybridMultilevel"/>
    <w:tmpl w:val="FCE69726"/>
    <w:lvl w:ilvl="0" w:tplc="8E56174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65901"/>
    <w:multiLevelType w:val="hybridMultilevel"/>
    <w:tmpl w:val="5600C22C"/>
    <w:lvl w:ilvl="0" w:tplc="7E760AC4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E038CE"/>
    <w:multiLevelType w:val="hybridMultilevel"/>
    <w:tmpl w:val="1DD4B9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143C1A"/>
    <w:multiLevelType w:val="hybridMultilevel"/>
    <w:tmpl w:val="A0AA2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3284C"/>
    <w:multiLevelType w:val="hybridMultilevel"/>
    <w:tmpl w:val="3F62F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F08F0"/>
    <w:multiLevelType w:val="hybridMultilevel"/>
    <w:tmpl w:val="29761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82125"/>
    <w:multiLevelType w:val="hybridMultilevel"/>
    <w:tmpl w:val="9BDA6A7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26333CE"/>
    <w:multiLevelType w:val="hybridMultilevel"/>
    <w:tmpl w:val="3666304C"/>
    <w:lvl w:ilvl="0" w:tplc="AB8CA354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95C46"/>
    <w:multiLevelType w:val="hybridMultilevel"/>
    <w:tmpl w:val="46989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57787"/>
    <w:multiLevelType w:val="hybridMultilevel"/>
    <w:tmpl w:val="8110B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65DD4"/>
    <w:multiLevelType w:val="hybridMultilevel"/>
    <w:tmpl w:val="E2D48994"/>
    <w:lvl w:ilvl="0" w:tplc="418C08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965EE"/>
    <w:multiLevelType w:val="hybridMultilevel"/>
    <w:tmpl w:val="6B88B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A6BDE"/>
    <w:multiLevelType w:val="hybridMultilevel"/>
    <w:tmpl w:val="FB50C140"/>
    <w:lvl w:ilvl="0" w:tplc="772A0AC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93864"/>
    <w:multiLevelType w:val="hybridMultilevel"/>
    <w:tmpl w:val="2102A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B35BA"/>
    <w:multiLevelType w:val="hybridMultilevel"/>
    <w:tmpl w:val="C074ACC6"/>
    <w:lvl w:ilvl="0" w:tplc="7E8AF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226F0"/>
    <w:multiLevelType w:val="hybridMultilevel"/>
    <w:tmpl w:val="FD7C0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6735A"/>
    <w:multiLevelType w:val="hybridMultilevel"/>
    <w:tmpl w:val="30C45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E126B"/>
    <w:multiLevelType w:val="hybridMultilevel"/>
    <w:tmpl w:val="A836C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D5B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FE5097"/>
    <w:multiLevelType w:val="hybridMultilevel"/>
    <w:tmpl w:val="D13A1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3228F"/>
    <w:multiLevelType w:val="hybridMultilevel"/>
    <w:tmpl w:val="F1C01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133EE"/>
    <w:multiLevelType w:val="hybridMultilevel"/>
    <w:tmpl w:val="C43EF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858ED"/>
    <w:multiLevelType w:val="hybridMultilevel"/>
    <w:tmpl w:val="776AC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A1515"/>
    <w:multiLevelType w:val="hybridMultilevel"/>
    <w:tmpl w:val="EC8E80D6"/>
    <w:lvl w:ilvl="0" w:tplc="2B12D6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30FF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A0F3C2F"/>
    <w:multiLevelType w:val="hybridMultilevel"/>
    <w:tmpl w:val="21B2F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6781E"/>
    <w:multiLevelType w:val="hybridMultilevel"/>
    <w:tmpl w:val="C4464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71580"/>
    <w:multiLevelType w:val="multilevel"/>
    <w:tmpl w:val="1610CDAE"/>
    <w:lvl w:ilvl="0">
      <w:start w:val="1"/>
      <w:numFmt w:val="decimal"/>
      <w:pStyle w:val="Nadpis1"/>
      <w:lvlText w:val="%1"/>
      <w:lvlJc w:val="left"/>
      <w:pPr>
        <w:ind w:left="574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5C225C53"/>
    <w:multiLevelType w:val="hybridMultilevel"/>
    <w:tmpl w:val="DF8EDF18"/>
    <w:lvl w:ilvl="0" w:tplc="027A75AC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821854"/>
    <w:multiLevelType w:val="hybridMultilevel"/>
    <w:tmpl w:val="FB50C140"/>
    <w:lvl w:ilvl="0" w:tplc="772A0AC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06E44"/>
    <w:multiLevelType w:val="hybridMultilevel"/>
    <w:tmpl w:val="F5345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2F4892"/>
    <w:multiLevelType w:val="hybridMultilevel"/>
    <w:tmpl w:val="760C3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541EC6"/>
    <w:multiLevelType w:val="hybridMultilevel"/>
    <w:tmpl w:val="0246B4FA"/>
    <w:lvl w:ilvl="0" w:tplc="60287542">
      <w:start w:val="1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1" w15:restartNumberingAfterBreak="0">
    <w:nsid w:val="6AE75BD0"/>
    <w:multiLevelType w:val="hybridMultilevel"/>
    <w:tmpl w:val="0B16D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C5292"/>
    <w:multiLevelType w:val="hybridMultilevel"/>
    <w:tmpl w:val="838274BE"/>
    <w:lvl w:ilvl="0" w:tplc="05A009A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27C3A"/>
    <w:multiLevelType w:val="hybridMultilevel"/>
    <w:tmpl w:val="43FC6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029148">
    <w:abstractNumId w:val="34"/>
  </w:num>
  <w:num w:numId="2" w16cid:durableId="2053190300">
    <w:abstractNumId w:val="43"/>
  </w:num>
  <w:num w:numId="3" w16cid:durableId="152721434">
    <w:abstractNumId w:val="23"/>
  </w:num>
  <w:num w:numId="4" w16cid:durableId="1452094945">
    <w:abstractNumId w:val="13"/>
  </w:num>
  <w:num w:numId="5" w16cid:durableId="558396314">
    <w:abstractNumId w:val="14"/>
  </w:num>
  <w:num w:numId="6" w16cid:durableId="1644238533">
    <w:abstractNumId w:val="7"/>
  </w:num>
  <w:num w:numId="7" w16cid:durableId="1635795897">
    <w:abstractNumId w:val="1"/>
  </w:num>
  <w:num w:numId="8" w16cid:durableId="1944653267">
    <w:abstractNumId w:val="39"/>
  </w:num>
  <w:num w:numId="9" w16cid:durableId="747700997">
    <w:abstractNumId w:val="17"/>
  </w:num>
  <w:num w:numId="10" w16cid:durableId="686641284">
    <w:abstractNumId w:val="29"/>
  </w:num>
  <w:num w:numId="11" w16cid:durableId="2013532047">
    <w:abstractNumId w:val="42"/>
  </w:num>
  <w:num w:numId="12" w16cid:durableId="1933931061">
    <w:abstractNumId w:val="0"/>
  </w:num>
  <w:num w:numId="13" w16cid:durableId="1920671825">
    <w:abstractNumId w:val="12"/>
  </w:num>
  <w:num w:numId="14" w16cid:durableId="110128054">
    <w:abstractNumId w:val="24"/>
  </w:num>
  <w:num w:numId="15" w16cid:durableId="1919094421">
    <w:abstractNumId w:val="30"/>
  </w:num>
  <w:num w:numId="16" w16cid:durableId="826167415">
    <w:abstractNumId w:val="27"/>
  </w:num>
  <w:num w:numId="17" w16cid:durableId="245965603">
    <w:abstractNumId w:val="11"/>
  </w:num>
  <w:num w:numId="18" w16cid:durableId="747962837">
    <w:abstractNumId w:val="5"/>
  </w:num>
  <w:num w:numId="19" w16cid:durableId="1994292226">
    <w:abstractNumId w:val="21"/>
  </w:num>
  <w:num w:numId="20" w16cid:durableId="2093968069">
    <w:abstractNumId w:val="38"/>
  </w:num>
  <w:num w:numId="21" w16cid:durableId="1746145315">
    <w:abstractNumId w:val="25"/>
  </w:num>
  <w:num w:numId="22" w16cid:durableId="195460761">
    <w:abstractNumId w:val="6"/>
  </w:num>
  <w:num w:numId="23" w16cid:durableId="95294815">
    <w:abstractNumId w:val="16"/>
  </w:num>
  <w:num w:numId="24" w16cid:durableId="2140220065">
    <w:abstractNumId w:val="8"/>
  </w:num>
  <w:num w:numId="25" w16cid:durableId="2121029882">
    <w:abstractNumId w:val="15"/>
  </w:num>
  <w:num w:numId="26" w16cid:durableId="1427535300">
    <w:abstractNumId w:val="3"/>
  </w:num>
  <w:num w:numId="27" w16cid:durableId="1034580213">
    <w:abstractNumId w:val="37"/>
  </w:num>
  <w:num w:numId="28" w16cid:durableId="1606647356">
    <w:abstractNumId w:val="2"/>
  </w:num>
  <w:num w:numId="29" w16cid:durableId="24597159">
    <w:abstractNumId w:val="19"/>
  </w:num>
  <w:num w:numId="30" w16cid:durableId="978345386">
    <w:abstractNumId w:val="36"/>
  </w:num>
  <w:num w:numId="31" w16cid:durableId="400913435">
    <w:abstractNumId w:val="10"/>
  </w:num>
  <w:num w:numId="32" w16cid:durableId="426583443">
    <w:abstractNumId w:val="31"/>
  </w:num>
  <w:num w:numId="33" w16cid:durableId="1104493797">
    <w:abstractNumId w:val="33"/>
  </w:num>
  <w:num w:numId="34" w16cid:durableId="1977181158">
    <w:abstractNumId w:val="28"/>
  </w:num>
  <w:num w:numId="35" w16cid:durableId="2108848488">
    <w:abstractNumId w:val="26"/>
  </w:num>
  <w:num w:numId="36" w16cid:durableId="1397971275">
    <w:abstractNumId w:val="41"/>
  </w:num>
  <w:num w:numId="37" w16cid:durableId="652756364">
    <w:abstractNumId w:val="20"/>
  </w:num>
  <w:num w:numId="38" w16cid:durableId="1240750631">
    <w:abstractNumId w:val="9"/>
  </w:num>
  <w:num w:numId="39" w16cid:durableId="1203128544">
    <w:abstractNumId w:val="4"/>
  </w:num>
  <w:num w:numId="40" w16cid:durableId="549803395">
    <w:abstractNumId w:val="32"/>
  </w:num>
  <w:num w:numId="41" w16cid:durableId="1540046917">
    <w:abstractNumId w:val="35"/>
  </w:num>
  <w:num w:numId="42" w16cid:durableId="841973418">
    <w:abstractNumId w:val="18"/>
  </w:num>
  <w:num w:numId="43" w16cid:durableId="1614241595">
    <w:abstractNumId w:val="22"/>
  </w:num>
  <w:num w:numId="44" w16cid:durableId="838694917">
    <w:abstractNumId w:val="35"/>
    <w:lvlOverride w:ilvl="0">
      <w:startOverride w:val="3"/>
    </w:lvlOverride>
    <w:lvlOverride w:ilvl="1">
      <w:startOverride w:val="1"/>
    </w:lvlOverride>
  </w:num>
  <w:num w:numId="45" w16cid:durableId="282732913">
    <w:abstractNumId w:val="35"/>
    <w:lvlOverride w:ilvl="0">
      <w:startOverride w:val="3"/>
    </w:lvlOverride>
    <w:lvlOverride w:ilvl="1">
      <w:startOverride w:val="1"/>
    </w:lvlOverride>
  </w:num>
  <w:num w:numId="46" w16cid:durableId="594830536">
    <w:abstractNumId w:val="35"/>
    <w:lvlOverride w:ilvl="0">
      <w:startOverride w:val="5"/>
    </w:lvlOverride>
    <w:lvlOverride w:ilvl="1">
      <w:startOverride w:val="1"/>
    </w:lvlOverride>
  </w:num>
  <w:num w:numId="47" w16cid:durableId="968631373">
    <w:abstractNumId w:val="35"/>
    <w:lvlOverride w:ilvl="0">
      <w:startOverride w:val="5"/>
    </w:lvlOverride>
    <w:lvlOverride w:ilvl="1">
      <w:startOverride w:val="1"/>
    </w:lvlOverride>
  </w:num>
  <w:num w:numId="48" w16cid:durableId="1912543261">
    <w:abstractNumId w:val="35"/>
    <w:lvlOverride w:ilvl="0">
      <w:startOverride w:val="3"/>
    </w:lvlOverride>
    <w:lvlOverride w:ilvl="1">
      <w:startOverride w:val="2"/>
    </w:lvlOverride>
  </w:num>
  <w:num w:numId="49" w16cid:durableId="103842843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27"/>
    <w:rsid w:val="00010C5F"/>
    <w:rsid w:val="00013EC6"/>
    <w:rsid w:val="00014822"/>
    <w:rsid w:val="00022D79"/>
    <w:rsid w:val="000369F4"/>
    <w:rsid w:val="000406C6"/>
    <w:rsid w:val="0005278D"/>
    <w:rsid w:val="00052F76"/>
    <w:rsid w:val="00054CE7"/>
    <w:rsid w:val="00056499"/>
    <w:rsid w:val="000579C2"/>
    <w:rsid w:val="00057B3F"/>
    <w:rsid w:val="00070DA2"/>
    <w:rsid w:val="00071524"/>
    <w:rsid w:val="00084300"/>
    <w:rsid w:val="00097304"/>
    <w:rsid w:val="000A0C1D"/>
    <w:rsid w:val="000A4131"/>
    <w:rsid w:val="000A5793"/>
    <w:rsid w:val="000B071E"/>
    <w:rsid w:val="000B28D3"/>
    <w:rsid w:val="000C1973"/>
    <w:rsid w:val="000C1ED5"/>
    <w:rsid w:val="000C546D"/>
    <w:rsid w:val="000D12E2"/>
    <w:rsid w:val="000D553A"/>
    <w:rsid w:val="000D74BB"/>
    <w:rsid w:val="000E2339"/>
    <w:rsid w:val="000E51C0"/>
    <w:rsid w:val="000E6697"/>
    <w:rsid w:val="000F3C75"/>
    <w:rsid w:val="00105843"/>
    <w:rsid w:val="00115D76"/>
    <w:rsid w:val="00124293"/>
    <w:rsid w:val="00132283"/>
    <w:rsid w:val="00135D9D"/>
    <w:rsid w:val="00137508"/>
    <w:rsid w:val="0013757D"/>
    <w:rsid w:val="00137884"/>
    <w:rsid w:val="001512CC"/>
    <w:rsid w:val="00162BC0"/>
    <w:rsid w:val="001A55A9"/>
    <w:rsid w:val="001B156D"/>
    <w:rsid w:val="001D0622"/>
    <w:rsid w:val="001D1721"/>
    <w:rsid w:val="001F4E20"/>
    <w:rsid w:val="0020362C"/>
    <w:rsid w:val="00211673"/>
    <w:rsid w:val="002138A1"/>
    <w:rsid w:val="00215664"/>
    <w:rsid w:val="00222984"/>
    <w:rsid w:val="00226910"/>
    <w:rsid w:val="0024093D"/>
    <w:rsid w:val="00242383"/>
    <w:rsid w:val="002424F0"/>
    <w:rsid w:val="002435C1"/>
    <w:rsid w:val="00243737"/>
    <w:rsid w:val="00245094"/>
    <w:rsid w:val="00250BFD"/>
    <w:rsid w:val="002620B8"/>
    <w:rsid w:val="002668F9"/>
    <w:rsid w:val="00266DCE"/>
    <w:rsid w:val="00270765"/>
    <w:rsid w:val="00275A9C"/>
    <w:rsid w:val="00282E11"/>
    <w:rsid w:val="00284DE4"/>
    <w:rsid w:val="00290258"/>
    <w:rsid w:val="00294016"/>
    <w:rsid w:val="00295017"/>
    <w:rsid w:val="0029600A"/>
    <w:rsid w:val="002A69C9"/>
    <w:rsid w:val="002A716E"/>
    <w:rsid w:val="002B3522"/>
    <w:rsid w:val="002B4089"/>
    <w:rsid w:val="002C6138"/>
    <w:rsid w:val="002D473B"/>
    <w:rsid w:val="002F3A91"/>
    <w:rsid w:val="002F3A95"/>
    <w:rsid w:val="002F3E6E"/>
    <w:rsid w:val="002F5577"/>
    <w:rsid w:val="00306239"/>
    <w:rsid w:val="003067B9"/>
    <w:rsid w:val="00312F64"/>
    <w:rsid w:val="00314732"/>
    <w:rsid w:val="00316BF6"/>
    <w:rsid w:val="00317D2D"/>
    <w:rsid w:val="003232E2"/>
    <w:rsid w:val="003264D9"/>
    <w:rsid w:val="00327A7D"/>
    <w:rsid w:val="0033730D"/>
    <w:rsid w:val="003559B8"/>
    <w:rsid w:val="00356B5F"/>
    <w:rsid w:val="00366692"/>
    <w:rsid w:val="00371BAB"/>
    <w:rsid w:val="003738D1"/>
    <w:rsid w:val="003763E0"/>
    <w:rsid w:val="0038055A"/>
    <w:rsid w:val="003827BB"/>
    <w:rsid w:val="00386F5A"/>
    <w:rsid w:val="003A10F7"/>
    <w:rsid w:val="003B135F"/>
    <w:rsid w:val="003B1367"/>
    <w:rsid w:val="003B1441"/>
    <w:rsid w:val="003B61CB"/>
    <w:rsid w:val="003B74F2"/>
    <w:rsid w:val="003D1090"/>
    <w:rsid w:val="003D1890"/>
    <w:rsid w:val="003E069A"/>
    <w:rsid w:val="003E0FA2"/>
    <w:rsid w:val="003F3D91"/>
    <w:rsid w:val="00403B12"/>
    <w:rsid w:val="00416712"/>
    <w:rsid w:val="00416A0F"/>
    <w:rsid w:val="0043217A"/>
    <w:rsid w:val="00435413"/>
    <w:rsid w:val="0044390C"/>
    <w:rsid w:val="00444A89"/>
    <w:rsid w:val="00445540"/>
    <w:rsid w:val="00446C02"/>
    <w:rsid w:val="00450824"/>
    <w:rsid w:val="00456D68"/>
    <w:rsid w:val="00475786"/>
    <w:rsid w:val="00477185"/>
    <w:rsid w:val="00477CF7"/>
    <w:rsid w:val="00480059"/>
    <w:rsid w:val="0048397A"/>
    <w:rsid w:val="004A24D4"/>
    <w:rsid w:val="004B136F"/>
    <w:rsid w:val="004C4C51"/>
    <w:rsid w:val="004D4D01"/>
    <w:rsid w:val="004D66BC"/>
    <w:rsid w:val="004D7522"/>
    <w:rsid w:val="004F3D75"/>
    <w:rsid w:val="0050063B"/>
    <w:rsid w:val="00500FEB"/>
    <w:rsid w:val="00501C28"/>
    <w:rsid w:val="00516940"/>
    <w:rsid w:val="00520FDC"/>
    <w:rsid w:val="00523B48"/>
    <w:rsid w:val="00525E51"/>
    <w:rsid w:val="005275B9"/>
    <w:rsid w:val="00535708"/>
    <w:rsid w:val="00541B40"/>
    <w:rsid w:val="00543CF6"/>
    <w:rsid w:val="00550207"/>
    <w:rsid w:val="00553B7E"/>
    <w:rsid w:val="0055533F"/>
    <w:rsid w:val="00555B27"/>
    <w:rsid w:val="00562C84"/>
    <w:rsid w:val="005667C1"/>
    <w:rsid w:val="00573691"/>
    <w:rsid w:val="00574E81"/>
    <w:rsid w:val="00576BD8"/>
    <w:rsid w:val="005920B0"/>
    <w:rsid w:val="005A01DB"/>
    <w:rsid w:val="005C2A0B"/>
    <w:rsid w:val="005C5B42"/>
    <w:rsid w:val="005D6827"/>
    <w:rsid w:val="005D763E"/>
    <w:rsid w:val="005E78C3"/>
    <w:rsid w:val="006135AE"/>
    <w:rsid w:val="0061659B"/>
    <w:rsid w:val="00625B10"/>
    <w:rsid w:val="006317B7"/>
    <w:rsid w:val="00643181"/>
    <w:rsid w:val="0065257F"/>
    <w:rsid w:val="006611D5"/>
    <w:rsid w:val="0066222B"/>
    <w:rsid w:val="00664C7F"/>
    <w:rsid w:val="00674AA5"/>
    <w:rsid w:val="0067642D"/>
    <w:rsid w:val="00681EC8"/>
    <w:rsid w:val="006A050F"/>
    <w:rsid w:val="006A4C93"/>
    <w:rsid w:val="006A71E3"/>
    <w:rsid w:val="006C49B1"/>
    <w:rsid w:val="006E5A66"/>
    <w:rsid w:val="006E725B"/>
    <w:rsid w:val="006F3B17"/>
    <w:rsid w:val="006F6250"/>
    <w:rsid w:val="00701E04"/>
    <w:rsid w:val="00707195"/>
    <w:rsid w:val="0071411E"/>
    <w:rsid w:val="00724909"/>
    <w:rsid w:val="00732E3C"/>
    <w:rsid w:val="00733FEB"/>
    <w:rsid w:val="00737C91"/>
    <w:rsid w:val="00744490"/>
    <w:rsid w:val="00744B0B"/>
    <w:rsid w:val="00747475"/>
    <w:rsid w:val="00753D10"/>
    <w:rsid w:val="00757B0A"/>
    <w:rsid w:val="00776B60"/>
    <w:rsid w:val="00777018"/>
    <w:rsid w:val="00777F0F"/>
    <w:rsid w:val="00791722"/>
    <w:rsid w:val="007A7DBD"/>
    <w:rsid w:val="007C109E"/>
    <w:rsid w:val="007C35B9"/>
    <w:rsid w:val="007D5A0F"/>
    <w:rsid w:val="007D5B1D"/>
    <w:rsid w:val="007D6408"/>
    <w:rsid w:val="007E1273"/>
    <w:rsid w:val="007E3171"/>
    <w:rsid w:val="007E6DE3"/>
    <w:rsid w:val="007F2624"/>
    <w:rsid w:val="007F28F7"/>
    <w:rsid w:val="007F4AAE"/>
    <w:rsid w:val="0083044E"/>
    <w:rsid w:val="00831327"/>
    <w:rsid w:val="008328FE"/>
    <w:rsid w:val="0083713C"/>
    <w:rsid w:val="00837A54"/>
    <w:rsid w:val="008437EF"/>
    <w:rsid w:val="0084653A"/>
    <w:rsid w:val="00872C8D"/>
    <w:rsid w:val="0087631B"/>
    <w:rsid w:val="00885C69"/>
    <w:rsid w:val="00887546"/>
    <w:rsid w:val="00893112"/>
    <w:rsid w:val="008B4E11"/>
    <w:rsid w:val="008C1016"/>
    <w:rsid w:val="008C2D97"/>
    <w:rsid w:val="008C5A05"/>
    <w:rsid w:val="008D6AE8"/>
    <w:rsid w:val="008E7B00"/>
    <w:rsid w:val="00904AD4"/>
    <w:rsid w:val="00904CA7"/>
    <w:rsid w:val="00910FCB"/>
    <w:rsid w:val="0091267F"/>
    <w:rsid w:val="00920CFA"/>
    <w:rsid w:val="00931EB6"/>
    <w:rsid w:val="00941415"/>
    <w:rsid w:val="009529F3"/>
    <w:rsid w:val="009648FC"/>
    <w:rsid w:val="00971365"/>
    <w:rsid w:val="00980163"/>
    <w:rsid w:val="00985739"/>
    <w:rsid w:val="00987295"/>
    <w:rsid w:val="00996818"/>
    <w:rsid w:val="0099792E"/>
    <w:rsid w:val="009A714D"/>
    <w:rsid w:val="009B6306"/>
    <w:rsid w:val="009B685F"/>
    <w:rsid w:val="009C1D72"/>
    <w:rsid w:val="009C5B64"/>
    <w:rsid w:val="009C6404"/>
    <w:rsid w:val="009D2352"/>
    <w:rsid w:val="009D27C3"/>
    <w:rsid w:val="009D2EDF"/>
    <w:rsid w:val="009E1669"/>
    <w:rsid w:val="009F403C"/>
    <w:rsid w:val="009F6A8C"/>
    <w:rsid w:val="00A14352"/>
    <w:rsid w:val="00A21338"/>
    <w:rsid w:val="00A22914"/>
    <w:rsid w:val="00A41B87"/>
    <w:rsid w:val="00A50BF8"/>
    <w:rsid w:val="00A56B4D"/>
    <w:rsid w:val="00A62E60"/>
    <w:rsid w:val="00A66418"/>
    <w:rsid w:val="00A672BE"/>
    <w:rsid w:val="00A71B5E"/>
    <w:rsid w:val="00A74E61"/>
    <w:rsid w:val="00A81820"/>
    <w:rsid w:val="00A83D7F"/>
    <w:rsid w:val="00A866CB"/>
    <w:rsid w:val="00A95B26"/>
    <w:rsid w:val="00A96CAD"/>
    <w:rsid w:val="00A96EB5"/>
    <w:rsid w:val="00AA6A53"/>
    <w:rsid w:val="00AB33BA"/>
    <w:rsid w:val="00AB57DF"/>
    <w:rsid w:val="00AC04D9"/>
    <w:rsid w:val="00AC5B9F"/>
    <w:rsid w:val="00AD5153"/>
    <w:rsid w:val="00AD5E8F"/>
    <w:rsid w:val="00AE554F"/>
    <w:rsid w:val="00AF0348"/>
    <w:rsid w:val="00AF08A1"/>
    <w:rsid w:val="00B02D84"/>
    <w:rsid w:val="00B11DCE"/>
    <w:rsid w:val="00B4078B"/>
    <w:rsid w:val="00B539C2"/>
    <w:rsid w:val="00B62E34"/>
    <w:rsid w:val="00B63584"/>
    <w:rsid w:val="00B63621"/>
    <w:rsid w:val="00B7115C"/>
    <w:rsid w:val="00B71841"/>
    <w:rsid w:val="00B765E5"/>
    <w:rsid w:val="00B76A86"/>
    <w:rsid w:val="00B77FF4"/>
    <w:rsid w:val="00B8795D"/>
    <w:rsid w:val="00B973F2"/>
    <w:rsid w:val="00BA4ABE"/>
    <w:rsid w:val="00BA6286"/>
    <w:rsid w:val="00BA6502"/>
    <w:rsid w:val="00BB27EA"/>
    <w:rsid w:val="00BC5755"/>
    <w:rsid w:val="00BC611B"/>
    <w:rsid w:val="00BC7A03"/>
    <w:rsid w:val="00BD0BD4"/>
    <w:rsid w:val="00BD0F23"/>
    <w:rsid w:val="00BD19B1"/>
    <w:rsid w:val="00BD4CB4"/>
    <w:rsid w:val="00BE1FB9"/>
    <w:rsid w:val="00BE2C86"/>
    <w:rsid w:val="00BF0A1B"/>
    <w:rsid w:val="00BF40E4"/>
    <w:rsid w:val="00C04922"/>
    <w:rsid w:val="00C04ECD"/>
    <w:rsid w:val="00C07C55"/>
    <w:rsid w:val="00C11D1C"/>
    <w:rsid w:val="00C21977"/>
    <w:rsid w:val="00C26AA1"/>
    <w:rsid w:val="00C37964"/>
    <w:rsid w:val="00C40883"/>
    <w:rsid w:val="00C51DD1"/>
    <w:rsid w:val="00C54178"/>
    <w:rsid w:val="00C6124D"/>
    <w:rsid w:val="00C64A7A"/>
    <w:rsid w:val="00C737D8"/>
    <w:rsid w:val="00C740DF"/>
    <w:rsid w:val="00C84E61"/>
    <w:rsid w:val="00C871E1"/>
    <w:rsid w:val="00CA027D"/>
    <w:rsid w:val="00CB029A"/>
    <w:rsid w:val="00CB6546"/>
    <w:rsid w:val="00CC5428"/>
    <w:rsid w:val="00CC5760"/>
    <w:rsid w:val="00CE4703"/>
    <w:rsid w:val="00CE4C8D"/>
    <w:rsid w:val="00CF774F"/>
    <w:rsid w:val="00D067C4"/>
    <w:rsid w:val="00D10894"/>
    <w:rsid w:val="00D17CB6"/>
    <w:rsid w:val="00D33E39"/>
    <w:rsid w:val="00D43368"/>
    <w:rsid w:val="00D43F76"/>
    <w:rsid w:val="00D73E35"/>
    <w:rsid w:val="00D74753"/>
    <w:rsid w:val="00D931EE"/>
    <w:rsid w:val="00DA0308"/>
    <w:rsid w:val="00DC3888"/>
    <w:rsid w:val="00DD3B87"/>
    <w:rsid w:val="00DD47F6"/>
    <w:rsid w:val="00DE72BE"/>
    <w:rsid w:val="00DF0A12"/>
    <w:rsid w:val="00E068DD"/>
    <w:rsid w:val="00E102FA"/>
    <w:rsid w:val="00E135DE"/>
    <w:rsid w:val="00E214FD"/>
    <w:rsid w:val="00E23BBB"/>
    <w:rsid w:val="00E44719"/>
    <w:rsid w:val="00E52A0F"/>
    <w:rsid w:val="00E604FD"/>
    <w:rsid w:val="00E66A98"/>
    <w:rsid w:val="00E67B26"/>
    <w:rsid w:val="00E81473"/>
    <w:rsid w:val="00E82C44"/>
    <w:rsid w:val="00E83A2E"/>
    <w:rsid w:val="00E94E4A"/>
    <w:rsid w:val="00E97382"/>
    <w:rsid w:val="00EA0AD6"/>
    <w:rsid w:val="00EA15B9"/>
    <w:rsid w:val="00EA23BB"/>
    <w:rsid w:val="00EA3ECB"/>
    <w:rsid w:val="00EA5048"/>
    <w:rsid w:val="00EA6631"/>
    <w:rsid w:val="00EB38B6"/>
    <w:rsid w:val="00ED6A0D"/>
    <w:rsid w:val="00EE2A59"/>
    <w:rsid w:val="00EE654F"/>
    <w:rsid w:val="00EE6BFC"/>
    <w:rsid w:val="00EF359E"/>
    <w:rsid w:val="00EF4349"/>
    <w:rsid w:val="00EF592F"/>
    <w:rsid w:val="00F0424B"/>
    <w:rsid w:val="00F1554C"/>
    <w:rsid w:val="00F22700"/>
    <w:rsid w:val="00F22E27"/>
    <w:rsid w:val="00F234C5"/>
    <w:rsid w:val="00F252BA"/>
    <w:rsid w:val="00F40DBE"/>
    <w:rsid w:val="00F454A9"/>
    <w:rsid w:val="00F52CC2"/>
    <w:rsid w:val="00F60E7F"/>
    <w:rsid w:val="00F615D3"/>
    <w:rsid w:val="00F97E45"/>
    <w:rsid w:val="00FA17E6"/>
    <w:rsid w:val="00FA359E"/>
    <w:rsid w:val="00FB4077"/>
    <w:rsid w:val="00FC1C58"/>
    <w:rsid w:val="00FC3117"/>
    <w:rsid w:val="00FC7FA7"/>
    <w:rsid w:val="00FD0ECA"/>
    <w:rsid w:val="00FD4FBA"/>
    <w:rsid w:val="00FE512C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8710"/>
  <w15:docId w15:val="{1C79642A-EDAC-4CA8-A839-681C466F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32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55B27"/>
    <w:pPr>
      <w:keepNext/>
      <w:keepLines/>
      <w:numPr>
        <w:numId w:val="41"/>
      </w:numPr>
      <w:spacing w:after="0"/>
      <w:ind w:left="432"/>
      <w:outlineLvl w:val="0"/>
    </w:pPr>
    <w:rPr>
      <w:rFonts w:ascii="Garamond" w:eastAsiaTheme="majorEastAsia" w:hAnsi="Garamond" w:cstheme="majorBidi"/>
      <w:b/>
      <w:caps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61CB"/>
    <w:pPr>
      <w:keepNext/>
      <w:keepLines/>
      <w:numPr>
        <w:ilvl w:val="1"/>
        <w:numId w:val="41"/>
      </w:numPr>
      <w:spacing w:after="0"/>
      <w:ind w:left="578" w:hanging="578"/>
      <w:outlineLvl w:val="1"/>
    </w:pPr>
    <w:rPr>
      <w:rFonts w:ascii="Garamond" w:eastAsiaTheme="majorEastAsia" w:hAnsi="Garamond" w:cstheme="majorBidi"/>
      <w:b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67B9"/>
    <w:pPr>
      <w:keepNext/>
      <w:keepLines/>
      <w:numPr>
        <w:ilvl w:val="2"/>
        <w:numId w:val="41"/>
      </w:numPr>
      <w:spacing w:after="0"/>
      <w:outlineLvl w:val="2"/>
    </w:pPr>
    <w:rPr>
      <w:rFonts w:ascii="Garamond" w:eastAsiaTheme="majorEastAsia" w:hAnsi="Garamond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61CB"/>
    <w:pPr>
      <w:keepNext/>
      <w:keepLines/>
      <w:numPr>
        <w:ilvl w:val="3"/>
        <w:numId w:val="4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61CB"/>
    <w:pPr>
      <w:keepNext/>
      <w:keepLines/>
      <w:numPr>
        <w:ilvl w:val="4"/>
        <w:numId w:val="4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61CB"/>
    <w:pPr>
      <w:keepNext/>
      <w:keepLines/>
      <w:numPr>
        <w:ilvl w:val="5"/>
        <w:numId w:val="4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61CB"/>
    <w:pPr>
      <w:keepNext/>
      <w:keepLines/>
      <w:numPr>
        <w:ilvl w:val="6"/>
        <w:numId w:val="4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61CB"/>
    <w:pPr>
      <w:keepNext/>
      <w:keepLines/>
      <w:numPr>
        <w:ilvl w:val="7"/>
        <w:numId w:val="4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61CB"/>
    <w:pPr>
      <w:keepNext/>
      <w:keepLines/>
      <w:numPr>
        <w:ilvl w:val="8"/>
        <w:numId w:val="4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A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9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6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631B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6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631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26AA1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40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40E4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F40E4"/>
    <w:rPr>
      <w:vertAlign w:val="superscript"/>
    </w:rPr>
  </w:style>
  <w:style w:type="paragraph" w:customStyle="1" w:styleId="Tabulka-vlevo">
    <w:name w:val="Tabulka - vlevo"/>
    <w:basedOn w:val="Normln"/>
    <w:rsid w:val="00C54178"/>
    <w:pPr>
      <w:suppressAutoHyphens/>
      <w:spacing w:before="40" w:after="2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1">
    <w:name w:val="Styl1"/>
    <w:basedOn w:val="Normln"/>
    <w:link w:val="Styl1Char"/>
    <w:qFormat/>
    <w:rsid w:val="00C54178"/>
    <w:pPr>
      <w:spacing w:after="80"/>
    </w:pPr>
    <w:rPr>
      <w:rFonts w:ascii="Garamond" w:hAnsi="Garamond"/>
      <w:b/>
      <w:szCs w:val="20"/>
      <w:lang w:eastAsia="en-US"/>
    </w:rPr>
  </w:style>
  <w:style w:type="character" w:customStyle="1" w:styleId="Styl1Char">
    <w:name w:val="Styl1 Char"/>
    <w:basedOn w:val="Standardnpsmoodstavce"/>
    <w:link w:val="Styl1"/>
    <w:rsid w:val="00C54178"/>
    <w:rPr>
      <w:rFonts w:ascii="Garamond" w:eastAsiaTheme="minorEastAsia" w:hAnsi="Garamond"/>
      <w:b/>
      <w:szCs w:val="20"/>
    </w:rPr>
  </w:style>
  <w:style w:type="paragraph" w:customStyle="1" w:styleId="Tabulka-sted">
    <w:name w:val="Tabulka - střed"/>
    <w:basedOn w:val="Tabulka-vlevo"/>
    <w:rsid w:val="00C54178"/>
    <w:pPr>
      <w:jc w:val="center"/>
    </w:pPr>
  </w:style>
  <w:style w:type="table" w:styleId="Mkatabulky">
    <w:name w:val="Table Grid"/>
    <w:basedOn w:val="Normlntabulka"/>
    <w:uiPriority w:val="39"/>
    <w:rsid w:val="009A714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55B27"/>
    <w:rPr>
      <w:rFonts w:ascii="Garamond" w:eastAsiaTheme="majorEastAsia" w:hAnsi="Garamond" w:cstheme="majorBidi"/>
      <w:b/>
      <w:caps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61CB"/>
    <w:rPr>
      <w:rFonts w:ascii="Garamond" w:eastAsiaTheme="majorEastAsia" w:hAnsi="Garamond" w:cstheme="majorBidi"/>
      <w:b/>
      <w:color w:val="000000" w:themeColor="text1"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067B9"/>
    <w:rPr>
      <w:rFonts w:ascii="Garamond" w:eastAsiaTheme="majorEastAsia" w:hAnsi="Garamond" w:cstheme="majorBidi"/>
      <w:b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61CB"/>
    <w:rPr>
      <w:rFonts w:asciiTheme="majorHAnsi" w:eastAsiaTheme="majorEastAsia" w:hAnsiTheme="majorHAnsi" w:cstheme="majorBidi"/>
      <w:i/>
      <w:iCs/>
      <w:color w:val="365F91" w:themeColor="accent1" w:themeShade="B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61CB"/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61CB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61CB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61C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61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A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A1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45DF2-E9DB-41FB-BF04-4395F070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1622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dc:description/>
  <cp:lastModifiedBy>Urbasek Pavel</cp:lastModifiedBy>
  <cp:revision>8</cp:revision>
  <cp:lastPrinted>2024-11-05T07:51:00Z</cp:lastPrinted>
  <dcterms:created xsi:type="dcterms:W3CDTF">2024-11-22T07:35:00Z</dcterms:created>
  <dcterms:modified xsi:type="dcterms:W3CDTF">2025-02-18T14:22:00Z</dcterms:modified>
</cp:coreProperties>
</file>